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4F148" w14:textId="77777777" w:rsidR="00785264" w:rsidRDefault="00201F52">
      <w:pPr>
        <w:spacing w:after="283"/>
        <w:ind w:left="3118"/>
      </w:pPr>
      <w:r>
        <w:rPr>
          <w:noProof/>
        </w:rPr>
        <w:drawing>
          <wp:inline distT="0" distB="0" distL="0" distR="0" wp14:anchorId="722EEE34" wp14:editId="0D752E84">
            <wp:extent cx="1773936" cy="630936"/>
            <wp:effectExtent l="0" t="0" r="0" b="0"/>
            <wp:docPr id="1556" name="Picture 1556"/>
            <wp:cNvGraphicFramePr/>
            <a:graphic xmlns:a="http://schemas.openxmlformats.org/drawingml/2006/main">
              <a:graphicData uri="http://schemas.openxmlformats.org/drawingml/2006/picture">
                <pic:pic xmlns:pic="http://schemas.openxmlformats.org/drawingml/2006/picture">
                  <pic:nvPicPr>
                    <pic:cNvPr id="1556" name="Picture 1556"/>
                    <pic:cNvPicPr/>
                  </pic:nvPicPr>
                  <pic:blipFill>
                    <a:blip r:embed="rId5"/>
                    <a:stretch>
                      <a:fillRect/>
                    </a:stretch>
                  </pic:blipFill>
                  <pic:spPr>
                    <a:xfrm>
                      <a:off x="0" y="0"/>
                      <a:ext cx="1773936" cy="630936"/>
                    </a:xfrm>
                    <a:prstGeom prst="rect">
                      <a:avLst/>
                    </a:prstGeom>
                  </pic:spPr>
                </pic:pic>
              </a:graphicData>
            </a:graphic>
          </wp:inline>
        </w:drawing>
      </w:r>
    </w:p>
    <w:p w14:paraId="70E95329" w14:textId="77777777" w:rsidR="00785264" w:rsidRDefault="00201F52">
      <w:pPr>
        <w:spacing w:after="191"/>
        <w:ind w:right="2493"/>
        <w:jc w:val="right"/>
      </w:pPr>
      <w:r>
        <w:rPr>
          <w:rFonts w:ascii="Cambria" w:eastAsia="Cambria" w:hAnsi="Cambria" w:cs="Cambria"/>
          <w:i/>
          <w:sz w:val="20"/>
        </w:rPr>
        <w:t>A Recognised College of University College Dublin</w:t>
      </w:r>
    </w:p>
    <w:p w14:paraId="42283D69" w14:textId="77777777" w:rsidR="00785264" w:rsidRDefault="00201F52">
      <w:pPr>
        <w:spacing w:after="191"/>
        <w:ind w:left="3433" w:hanging="10"/>
      </w:pPr>
      <w:r>
        <w:rPr>
          <w:rFonts w:ascii="Cambria" w:eastAsia="Cambria" w:hAnsi="Cambria" w:cs="Cambria"/>
          <w:b/>
          <w:sz w:val="20"/>
        </w:rPr>
        <w:t>SCHOOL OF EDUCATION</w:t>
      </w:r>
    </w:p>
    <w:p w14:paraId="1CC8C62E" w14:textId="77777777" w:rsidR="00785264" w:rsidRDefault="00201F52">
      <w:pPr>
        <w:spacing w:after="414"/>
        <w:ind w:left="3121" w:hanging="10"/>
      </w:pPr>
      <w:r>
        <w:rPr>
          <w:rFonts w:ascii="Cambria" w:eastAsia="Cambria" w:hAnsi="Cambria" w:cs="Cambria"/>
          <w:b/>
          <w:sz w:val="20"/>
        </w:rPr>
        <w:t>Essay/Assignment Cover Sheet</w:t>
      </w:r>
    </w:p>
    <w:tbl>
      <w:tblPr>
        <w:tblStyle w:val="TableGrid"/>
        <w:tblW w:w="10774" w:type="dxa"/>
        <w:tblInd w:w="-851" w:type="dxa"/>
        <w:tblLayout w:type="fixed"/>
        <w:tblCellMar>
          <w:top w:w="0" w:type="dxa"/>
          <w:left w:w="0" w:type="dxa"/>
          <w:bottom w:w="0" w:type="dxa"/>
          <w:right w:w="0" w:type="dxa"/>
        </w:tblCellMar>
        <w:tblLook w:val="04A0" w:firstRow="1" w:lastRow="0" w:firstColumn="1" w:lastColumn="0" w:noHBand="0" w:noVBand="1"/>
      </w:tblPr>
      <w:tblGrid>
        <w:gridCol w:w="851"/>
        <w:gridCol w:w="2268"/>
        <w:gridCol w:w="284"/>
        <w:gridCol w:w="1134"/>
        <w:gridCol w:w="992"/>
        <w:gridCol w:w="992"/>
        <w:gridCol w:w="851"/>
        <w:gridCol w:w="850"/>
        <w:gridCol w:w="2552"/>
      </w:tblGrid>
      <w:tr w:rsidR="00785264" w14:paraId="319FE9FD" w14:textId="77777777" w:rsidTr="00201F52">
        <w:trPr>
          <w:gridBefore w:val="1"/>
          <w:gridAfter w:val="3"/>
          <w:wBefore w:w="851" w:type="dxa"/>
          <w:wAfter w:w="4253" w:type="dxa"/>
          <w:trHeight w:val="479"/>
        </w:trPr>
        <w:tc>
          <w:tcPr>
            <w:tcW w:w="2268" w:type="dxa"/>
            <w:tcBorders>
              <w:top w:val="nil"/>
              <w:left w:val="nil"/>
              <w:bottom w:val="nil"/>
              <w:right w:val="nil"/>
            </w:tcBorders>
          </w:tcPr>
          <w:p w14:paraId="5D678ECD" w14:textId="77777777" w:rsidR="00785264" w:rsidRDefault="00201F52" w:rsidP="00F83A29">
            <w:pPr>
              <w:spacing w:line="360" w:lineRule="auto"/>
            </w:pPr>
            <w:r>
              <w:rPr>
                <w:rFonts w:ascii="Cambria" w:eastAsia="Cambria" w:hAnsi="Cambria" w:cs="Cambria"/>
                <w:b/>
                <w:sz w:val="20"/>
              </w:rPr>
              <w:t>Name of Student:</w:t>
            </w:r>
          </w:p>
        </w:tc>
        <w:tc>
          <w:tcPr>
            <w:tcW w:w="3402" w:type="dxa"/>
            <w:gridSpan w:val="4"/>
            <w:tcBorders>
              <w:top w:val="nil"/>
              <w:left w:val="nil"/>
              <w:bottom w:val="nil"/>
              <w:right w:val="nil"/>
            </w:tcBorders>
          </w:tcPr>
          <w:p w14:paraId="68DE423C" w14:textId="34BA628E" w:rsidR="00785264" w:rsidRDefault="00201F52" w:rsidP="00F83A29">
            <w:pPr>
              <w:ind w:right="-690"/>
              <w:jc w:val="both"/>
            </w:pPr>
            <w:r>
              <w:rPr>
                <w:rFonts w:ascii="Cambria" w:eastAsia="Cambria" w:hAnsi="Cambria" w:cs="Cambria"/>
                <w:b/>
                <w:sz w:val="20"/>
              </w:rPr>
              <w:t>__</w:t>
            </w:r>
            <w:r w:rsidR="00F83A29">
              <w:rPr>
                <w:rFonts w:ascii="Cambria" w:eastAsia="Cambria" w:hAnsi="Cambria" w:cs="Cambria"/>
                <w:b/>
                <w:sz w:val="20"/>
                <w:u w:val="single"/>
              </w:rPr>
              <w:t>Eimear Rourke</w:t>
            </w:r>
            <w:r>
              <w:rPr>
                <w:rFonts w:ascii="Cambria" w:eastAsia="Cambria" w:hAnsi="Cambria" w:cs="Cambria"/>
                <w:b/>
                <w:sz w:val="20"/>
              </w:rPr>
              <w:t>_______</w:t>
            </w:r>
            <w:r>
              <w:rPr>
                <w:rFonts w:ascii="Cambria" w:eastAsia="Cambria" w:hAnsi="Cambria" w:cs="Cambria"/>
                <w:b/>
                <w:sz w:val="20"/>
              </w:rPr>
              <w:t>___</w:t>
            </w:r>
          </w:p>
        </w:tc>
      </w:tr>
      <w:tr w:rsidR="00785264" w14:paraId="474E7DAF" w14:textId="77777777" w:rsidTr="00201F52">
        <w:trPr>
          <w:gridBefore w:val="1"/>
          <w:gridAfter w:val="3"/>
          <w:wBefore w:w="851" w:type="dxa"/>
          <w:wAfter w:w="4253" w:type="dxa"/>
          <w:trHeight w:val="596"/>
        </w:trPr>
        <w:tc>
          <w:tcPr>
            <w:tcW w:w="2268" w:type="dxa"/>
            <w:tcBorders>
              <w:top w:val="nil"/>
              <w:left w:val="nil"/>
              <w:bottom w:val="nil"/>
              <w:right w:val="nil"/>
            </w:tcBorders>
            <w:vAlign w:val="bottom"/>
          </w:tcPr>
          <w:p w14:paraId="5EE061DB" w14:textId="77777777" w:rsidR="00785264" w:rsidRDefault="00201F52" w:rsidP="00F83A29">
            <w:pPr>
              <w:spacing w:line="360" w:lineRule="auto"/>
            </w:pPr>
            <w:r>
              <w:rPr>
                <w:rFonts w:ascii="Cambria" w:eastAsia="Cambria" w:hAnsi="Cambria" w:cs="Cambria"/>
                <w:b/>
                <w:sz w:val="20"/>
              </w:rPr>
              <w:t>Course:</w:t>
            </w:r>
          </w:p>
        </w:tc>
        <w:tc>
          <w:tcPr>
            <w:tcW w:w="3402" w:type="dxa"/>
            <w:gridSpan w:val="4"/>
            <w:tcBorders>
              <w:top w:val="nil"/>
              <w:left w:val="nil"/>
              <w:bottom w:val="nil"/>
              <w:right w:val="nil"/>
            </w:tcBorders>
            <w:vAlign w:val="bottom"/>
          </w:tcPr>
          <w:p w14:paraId="6116EB51" w14:textId="03A077AC" w:rsidR="00785264" w:rsidRDefault="00201F52">
            <w:pPr>
              <w:jc w:val="both"/>
            </w:pPr>
            <w:r>
              <w:rPr>
                <w:rFonts w:ascii="Cambria" w:eastAsia="Cambria" w:hAnsi="Cambria" w:cs="Cambria"/>
                <w:b/>
                <w:sz w:val="20"/>
              </w:rPr>
              <w:t>__</w:t>
            </w:r>
            <w:r w:rsidR="00F83A29">
              <w:rPr>
                <w:rFonts w:ascii="Cambria" w:eastAsia="Cambria" w:hAnsi="Cambria" w:cs="Cambria"/>
                <w:b/>
                <w:sz w:val="20"/>
                <w:u w:val="single"/>
              </w:rPr>
              <w:t>BA Joint Hons Ed &amp; Design</w:t>
            </w:r>
            <w:r>
              <w:rPr>
                <w:rFonts w:ascii="Cambria" w:eastAsia="Cambria" w:hAnsi="Cambria" w:cs="Cambria"/>
                <w:b/>
                <w:sz w:val="20"/>
              </w:rPr>
              <w:t>_</w:t>
            </w:r>
          </w:p>
        </w:tc>
      </w:tr>
      <w:tr w:rsidR="00785264" w14:paraId="6DC9E35C" w14:textId="77777777" w:rsidTr="00201F52">
        <w:trPr>
          <w:gridBefore w:val="1"/>
          <w:gridAfter w:val="3"/>
          <w:wBefore w:w="851" w:type="dxa"/>
          <w:wAfter w:w="4253" w:type="dxa"/>
          <w:trHeight w:val="434"/>
        </w:trPr>
        <w:tc>
          <w:tcPr>
            <w:tcW w:w="2268" w:type="dxa"/>
            <w:tcBorders>
              <w:top w:val="nil"/>
              <w:left w:val="nil"/>
              <w:bottom w:val="nil"/>
              <w:right w:val="nil"/>
            </w:tcBorders>
            <w:vAlign w:val="center"/>
          </w:tcPr>
          <w:p w14:paraId="293874B3" w14:textId="77777777" w:rsidR="00785264" w:rsidRDefault="00201F52">
            <w:r>
              <w:rPr>
                <w:rFonts w:ascii="Cambria" w:eastAsia="Cambria" w:hAnsi="Cambria" w:cs="Cambria"/>
                <w:b/>
                <w:sz w:val="20"/>
              </w:rPr>
              <w:t>Submission Date:</w:t>
            </w:r>
          </w:p>
        </w:tc>
        <w:tc>
          <w:tcPr>
            <w:tcW w:w="3402" w:type="dxa"/>
            <w:gridSpan w:val="4"/>
            <w:tcBorders>
              <w:top w:val="nil"/>
              <w:left w:val="nil"/>
              <w:bottom w:val="nil"/>
              <w:right w:val="nil"/>
            </w:tcBorders>
            <w:vAlign w:val="center"/>
          </w:tcPr>
          <w:p w14:paraId="75E1AD7F" w14:textId="29D98DD6" w:rsidR="00785264" w:rsidRDefault="00201F52">
            <w:pPr>
              <w:jc w:val="both"/>
            </w:pPr>
            <w:r>
              <w:rPr>
                <w:rFonts w:ascii="Cambria" w:eastAsia="Cambria" w:hAnsi="Cambria" w:cs="Cambria"/>
                <w:b/>
                <w:sz w:val="20"/>
              </w:rPr>
              <w:t>__</w:t>
            </w:r>
            <w:r w:rsidR="00F83A29">
              <w:rPr>
                <w:rFonts w:ascii="Cambria" w:eastAsia="Cambria" w:hAnsi="Cambria" w:cs="Cambria"/>
                <w:b/>
                <w:sz w:val="20"/>
                <w:u w:val="single"/>
              </w:rPr>
              <w:t>08/01/2024</w:t>
            </w:r>
            <w:r>
              <w:rPr>
                <w:rFonts w:ascii="Cambria" w:eastAsia="Cambria" w:hAnsi="Cambria" w:cs="Cambria"/>
                <w:b/>
                <w:sz w:val="20"/>
              </w:rPr>
              <w:t>_________</w:t>
            </w:r>
            <w:r>
              <w:rPr>
                <w:rFonts w:ascii="Cambria" w:eastAsia="Cambria" w:hAnsi="Cambria" w:cs="Cambria"/>
                <w:b/>
                <w:sz w:val="20"/>
              </w:rPr>
              <w:t>_</w:t>
            </w:r>
            <w:r>
              <w:rPr>
                <w:rFonts w:ascii="Cambria" w:eastAsia="Cambria" w:hAnsi="Cambria" w:cs="Cambria"/>
                <w:b/>
                <w:sz w:val="20"/>
              </w:rPr>
              <w:t>_____</w:t>
            </w:r>
          </w:p>
        </w:tc>
      </w:tr>
      <w:tr w:rsidR="00785264" w14:paraId="377BC380" w14:textId="77777777" w:rsidTr="00201F52">
        <w:trPr>
          <w:gridBefore w:val="1"/>
          <w:gridAfter w:val="3"/>
          <w:wBefore w:w="851" w:type="dxa"/>
          <w:wAfter w:w="4253" w:type="dxa"/>
          <w:trHeight w:val="434"/>
        </w:trPr>
        <w:tc>
          <w:tcPr>
            <w:tcW w:w="2268" w:type="dxa"/>
            <w:tcBorders>
              <w:top w:val="nil"/>
              <w:left w:val="nil"/>
              <w:bottom w:val="nil"/>
              <w:right w:val="nil"/>
            </w:tcBorders>
            <w:vAlign w:val="center"/>
          </w:tcPr>
          <w:p w14:paraId="752434EF" w14:textId="4A56747E" w:rsidR="00785264" w:rsidRDefault="00201F52">
            <w:r>
              <w:rPr>
                <w:rFonts w:ascii="Cambria" w:eastAsia="Cambria" w:hAnsi="Cambria" w:cs="Cambria"/>
                <w:b/>
                <w:sz w:val="20"/>
              </w:rPr>
              <w:t>Lecturer/tutor:</w:t>
            </w:r>
          </w:p>
        </w:tc>
        <w:tc>
          <w:tcPr>
            <w:tcW w:w="3402" w:type="dxa"/>
            <w:gridSpan w:val="4"/>
            <w:tcBorders>
              <w:top w:val="nil"/>
              <w:left w:val="nil"/>
              <w:bottom w:val="nil"/>
              <w:right w:val="nil"/>
            </w:tcBorders>
            <w:vAlign w:val="center"/>
          </w:tcPr>
          <w:p w14:paraId="090FA00D" w14:textId="7CA34CD4" w:rsidR="00785264" w:rsidRDefault="00201F52">
            <w:pPr>
              <w:jc w:val="both"/>
            </w:pPr>
            <w:r>
              <w:rPr>
                <w:rFonts w:ascii="Cambria" w:eastAsia="Cambria" w:hAnsi="Cambria" w:cs="Cambria"/>
                <w:b/>
                <w:sz w:val="20"/>
              </w:rPr>
              <w:t>__</w:t>
            </w:r>
            <w:r w:rsidR="00F83A29">
              <w:rPr>
                <w:rFonts w:ascii="Cambria" w:eastAsia="Cambria" w:hAnsi="Cambria" w:cs="Cambria"/>
                <w:b/>
                <w:sz w:val="20"/>
                <w:u w:val="single"/>
              </w:rPr>
              <w:t xml:space="preserve">Dr Patsey Bodkin </w:t>
            </w:r>
            <w:r>
              <w:rPr>
                <w:rFonts w:ascii="Cambria" w:eastAsia="Cambria" w:hAnsi="Cambria" w:cs="Cambria"/>
                <w:b/>
                <w:sz w:val="20"/>
              </w:rPr>
              <w:t>____</w:t>
            </w:r>
            <w:r>
              <w:rPr>
                <w:rFonts w:ascii="Cambria" w:eastAsia="Cambria" w:hAnsi="Cambria" w:cs="Cambria"/>
                <w:b/>
                <w:sz w:val="20"/>
              </w:rPr>
              <w:t>_</w:t>
            </w:r>
            <w:r>
              <w:rPr>
                <w:rFonts w:ascii="Cambria" w:eastAsia="Cambria" w:hAnsi="Cambria" w:cs="Cambria"/>
                <w:b/>
                <w:sz w:val="20"/>
              </w:rPr>
              <w:t>___</w:t>
            </w:r>
          </w:p>
        </w:tc>
      </w:tr>
      <w:tr w:rsidR="00785264" w14:paraId="67BDAB4B" w14:textId="77777777" w:rsidTr="00201F52">
        <w:trPr>
          <w:gridBefore w:val="1"/>
          <w:gridAfter w:val="3"/>
          <w:wBefore w:w="851" w:type="dxa"/>
          <w:wAfter w:w="4253" w:type="dxa"/>
          <w:trHeight w:val="317"/>
        </w:trPr>
        <w:tc>
          <w:tcPr>
            <w:tcW w:w="2268" w:type="dxa"/>
            <w:tcBorders>
              <w:top w:val="nil"/>
              <w:left w:val="nil"/>
              <w:bottom w:val="nil"/>
              <w:right w:val="nil"/>
            </w:tcBorders>
            <w:vAlign w:val="bottom"/>
          </w:tcPr>
          <w:p w14:paraId="2207E8DB" w14:textId="71BFEB39" w:rsidR="00785264" w:rsidRDefault="00201F52">
            <w:r>
              <w:rPr>
                <w:rFonts w:ascii="Cambria" w:eastAsia="Cambria" w:hAnsi="Cambria" w:cs="Cambria"/>
                <w:b/>
                <w:sz w:val="20"/>
              </w:rPr>
              <w:t>Essay/Assignment title:</w:t>
            </w:r>
          </w:p>
        </w:tc>
        <w:tc>
          <w:tcPr>
            <w:tcW w:w="3402" w:type="dxa"/>
            <w:gridSpan w:val="4"/>
            <w:tcBorders>
              <w:top w:val="nil"/>
              <w:left w:val="nil"/>
              <w:bottom w:val="nil"/>
              <w:right w:val="nil"/>
            </w:tcBorders>
            <w:vAlign w:val="bottom"/>
          </w:tcPr>
          <w:p w14:paraId="247CEDDB" w14:textId="1AE89FD2" w:rsidR="00785264" w:rsidRDefault="00201F52">
            <w:r>
              <w:rPr>
                <w:rFonts w:ascii="Cambria" w:eastAsia="Cambria" w:hAnsi="Cambria" w:cs="Cambria"/>
                <w:b/>
                <w:sz w:val="20"/>
              </w:rPr>
              <w:t>__</w:t>
            </w:r>
            <w:r>
              <w:rPr>
                <w:rFonts w:ascii="Cambria" w:eastAsia="Cambria" w:hAnsi="Cambria" w:cs="Cambria"/>
                <w:b/>
                <w:sz w:val="20"/>
                <w:u w:val="single"/>
              </w:rPr>
              <w:t>Curriculum Studies Assignment</w:t>
            </w:r>
            <w:r>
              <w:rPr>
                <w:rFonts w:ascii="Cambria" w:eastAsia="Cambria" w:hAnsi="Cambria" w:cs="Cambria"/>
                <w:b/>
                <w:sz w:val="20"/>
              </w:rPr>
              <w:t>__</w:t>
            </w:r>
          </w:p>
        </w:tc>
      </w:tr>
      <w:tr w:rsidR="00F83A29" w14:paraId="7586CDD0" w14:textId="77777777" w:rsidTr="00201F52">
        <w:trPr>
          <w:gridBefore w:val="1"/>
          <w:gridAfter w:val="3"/>
          <w:wBefore w:w="851" w:type="dxa"/>
          <w:wAfter w:w="4253" w:type="dxa"/>
          <w:trHeight w:val="317"/>
        </w:trPr>
        <w:tc>
          <w:tcPr>
            <w:tcW w:w="2268" w:type="dxa"/>
            <w:tcBorders>
              <w:top w:val="nil"/>
              <w:left w:val="nil"/>
              <w:bottom w:val="nil"/>
              <w:right w:val="nil"/>
            </w:tcBorders>
            <w:vAlign w:val="bottom"/>
          </w:tcPr>
          <w:p w14:paraId="72615A0C" w14:textId="77777777" w:rsidR="00F83A29" w:rsidRDefault="00F83A29">
            <w:pPr>
              <w:rPr>
                <w:rFonts w:ascii="Cambria" w:eastAsia="Cambria" w:hAnsi="Cambria" w:cs="Cambria"/>
                <w:b/>
                <w:sz w:val="20"/>
              </w:rPr>
            </w:pPr>
          </w:p>
        </w:tc>
        <w:tc>
          <w:tcPr>
            <w:tcW w:w="3402" w:type="dxa"/>
            <w:gridSpan w:val="4"/>
            <w:tcBorders>
              <w:top w:val="nil"/>
              <w:left w:val="nil"/>
              <w:bottom w:val="nil"/>
              <w:right w:val="nil"/>
            </w:tcBorders>
            <w:vAlign w:val="bottom"/>
          </w:tcPr>
          <w:p w14:paraId="1BC87D97" w14:textId="77777777" w:rsidR="00F83A29" w:rsidRDefault="00F83A29">
            <w:pPr>
              <w:rPr>
                <w:rFonts w:ascii="Cambria" w:eastAsia="Cambria" w:hAnsi="Cambria" w:cs="Cambria"/>
                <w:b/>
                <w:sz w:val="20"/>
              </w:rPr>
            </w:pPr>
          </w:p>
        </w:tc>
      </w:tr>
      <w:tr w:rsidR="00201F52" w14:paraId="0B138AB7" w14:textId="77777777" w:rsidTr="00201F52">
        <w:tblPrEx>
          <w:tblCellMar>
            <w:top w:w="42" w:type="dxa"/>
            <w:left w:w="110" w:type="dxa"/>
            <w:right w:w="115" w:type="dxa"/>
          </w:tblCellMar>
        </w:tblPrEx>
        <w:trPr>
          <w:trHeight w:val="469"/>
        </w:trPr>
        <w:tc>
          <w:tcPr>
            <w:tcW w:w="3403" w:type="dxa"/>
            <w:gridSpan w:val="3"/>
            <w:tcBorders>
              <w:top w:val="single" w:sz="8" w:space="0" w:color="000000"/>
              <w:left w:val="single" w:sz="8" w:space="0" w:color="000000"/>
              <w:bottom w:val="single" w:sz="8" w:space="0" w:color="000000"/>
              <w:right w:val="single" w:sz="8" w:space="0" w:color="000000"/>
            </w:tcBorders>
          </w:tcPr>
          <w:p w14:paraId="4F929B19" w14:textId="77777777" w:rsidR="00785264" w:rsidRDefault="00201F52" w:rsidP="00F83A29">
            <w:pPr>
              <w:jc w:val="center"/>
            </w:pPr>
            <w:r>
              <w:rPr>
                <w:rFonts w:ascii="Cambria" w:eastAsia="Cambria" w:hAnsi="Cambria" w:cs="Cambria"/>
                <w:b/>
                <w:sz w:val="20"/>
              </w:rPr>
              <w:t>Criteria</w:t>
            </w:r>
          </w:p>
        </w:tc>
        <w:tc>
          <w:tcPr>
            <w:tcW w:w="1134" w:type="dxa"/>
            <w:tcBorders>
              <w:top w:val="single" w:sz="8" w:space="0" w:color="000000"/>
              <w:left w:val="single" w:sz="8" w:space="0" w:color="000000"/>
              <w:bottom w:val="single" w:sz="8" w:space="0" w:color="000000"/>
              <w:right w:val="single" w:sz="8" w:space="0" w:color="000000"/>
            </w:tcBorders>
          </w:tcPr>
          <w:p w14:paraId="4654F5B5" w14:textId="77777777" w:rsidR="00785264" w:rsidRDefault="00201F52" w:rsidP="00F83A29">
            <w:pPr>
              <w:ind w:left="64"/>
              <w:jc w:val="center"/>
            </w:pPr>
            <w:r>
              <w:rPr>
                <w:rFonts w:ascii="Cambria" w:eastAsia="Cambria" w:hAnsi="Cambria" w:cs="Cambria"/>
                <w:sz w:val="20"/>
              </w:rPr>
              <w:t>Ex</w:t>
            </w:r>
          </w:p>
        </w:tc>
        <w:tc>
          <w:tcPr>
            <w:tcW w:w="992" w:type="dxa"/>
            <w:tcBorders>
              <w:top w:val="single" w:sz="8" w:space="0" w:color="000000"/>
              <w:left w:val="single" w:sz="8" w:space="0" w:color="000000"/>
              <w:bottom w:val="single" w:sz="8" w:space="0" w:color="000000"/>
              <w:right w:val="single" w:sz="8" w:space="0" w:color="000000"/>
            </w:tcBorders>
          </w:tcPr>
          <w:p w14:paraId="4463029C" w14:textId="77777777" w:rsidR="00785264" w:rsidRDefault="00201F52" w:rsidP="00F83A29">
            <w:pPr>
              <w:ind w:left="69"/>
              <w:jc w:val="center"/>
            </w:pPr>
            <w:r>
              <w:rPr>
                <w:rFonts w:ascii="Cambria" w:eastAsia="Cambria" w:hAnsi="Cambria" w:cs="Cambria"/>
                <w:sz w:val="20"/>
              </w:rPr>
              <w:t>VG</w:t>
            </w:r>
          </w:p>
        </w:tc>
        <w:tc>
          <w:tcPr>
            <w:tcW w:w="992" w:type="dxa"/>
            <w:tcBorders>
              <w:top w:val="single" w:sz="8" w:space="0" w:color="000000"/>
              <w:left w:val="single" w:sz="8" w:space="0" w:color="000000"/>
              <w:bottom w:val="single" w:sz="8" w:space="0" w:color="000000"/>
              <w:right w:val="single" w:sz="8" w:space="0" w:color="000000"/>
            </w:tcBorders>
          </w:tcPr>
          <w:p w14:paraId="2567FD0E" w14:textId="77777777" w:rsidR="00785264" w:rsidRDefault="00201F52" w:rsidP="00F83A29">
            <w:pPr>
              <w:ind w:left="25"/>
              <w:jc w:val="center"/>
            </w:pPr>
            <w:r>
              <w:rPr>
                <w:rFonts w:ascii="Cambria" w:eastAsia="Cambria" w:hAnsi="Cambria" w:cs="Cambria"/>
                <w:sz w:val="20"/>
              </w:rPr>
              <w:t>Good</w:t>
            </w:r>
          </w:p>
        </w:tc>
        <w:tc>
          <w:tcPr>
            <w:tcW w:w="851" w:type="dxa"/>
            <w:tcBorders>
              <w:top w:val="single" w:sz="8" w:space="0" w:color="000000"/>
              <w:left w:val="single" w:sz="8" w:space="0" w:color="000000"/>
              <w:bottom w:val="single" w:sz="8" w:space="0" w:color="000000"/>
              <w:right w:val="single" w:sz="8" w:space="0" w:color="000000"/>
            </w:tcBorders>
          </w:tcPr>
          <w:p w14:paraId="2163C885" w14:textId="77777777" w:rsidR="00785264" w:rsidRDefault="00201F52" w:rsidP="00F83A29">
            <w:pPr>
              <w:jc w:val="center"/>
            </w:pPr>
            <w:r>
              <w:rPr>
                <w:rFonts w:ascii="Cambria" w:eastAsia="Cambria" w:hAnsi="Cambria" w:cs="Cambria"/>
                <w:sz w:val="20"/>
              </w:rPr>
              <w:t>Fair</w:t>
            </w:r>
          </w:p>
        </w:tc>
        <w:tc>
          <w:tcPr>
            <w:tcW w:w="850" w:type="dxa"/>
            <w:tcBorders>
              <w:top w:val="single" w:sz="8" w:space="0" w:color="000000"/>
              <w:left w:val="single" w:sz="8" w:space="0" w:color="000000"/>
              <w:bottom w:val="single" w:sz="8" w:space="0" w:color="000000"/>
              <w:right w:val="single" w:sz="8" w:space="0" w:color="000000"/>
            </w:tcBorders>
          </w:tcPr>
          <w:p w14:paraId="0C106645" w14:textId="77777777" w:rsidR="00785264" w:rsidRDefault="00201F52" w:rsidP="00F83A29">
            <w:pPr>
              <w:ind w:left="30"/>
              <w:jc w:val="center"/>
            </w:pPr>
            <w:r>
              <w:rPr>
                <w:rFonts w:ascii="Cambria" w:eastAsia="Cambria" w:hAnsi="Cambria" w:cs="Cambria"/>
                <w:sz w:val="20"/>
              </w:rPr>
              <w:t>Poor</w:t>
            </w:r>
          </w:p>
        </w:tc>
        <w:tc>
          <w:tcPr>
            <w:tcW w:w="2552" w:type="dxa"/>
            <w:tcBorders>
              <w:top w:val="single" w:sz="8" w:space="0" w:color="000000"/>
              <w:left w:val="single" w:sz="8" w:space="0" w:color="000000"/>
              <w:bottom w:val="single" w:sz="8" w:space="0" w:color="000000"/>
              <w:right w:val="single" w:sz="8" w:space="0" w:color="000000"/>
            </w:tcBorders>
          </w:tcPr>
          <w:p w14:paraId="6C301146" w14:textId="77777777" w:rsidR="00785264" w:rsidRDefault="00201F52" w:rsidP="00F83A29">
            <w:pPr>
              <w:ind w:left="5"/>
              <w:jc w:val="center"/>
            </w:pPr>
            <w:r>
              <w:rPr>
                <w:rFonts w:ascii="Cambria" w:eastAsia="Cambria" w:hAnsi="Cambria" w:cs="Cambria"/>
                <w:b/>
                <w:sz w:val="20"/>
              </w:rPr>
              <w:t>Comment</w:t>
            </w:r>
          </w:p>
        </w:tc>
      </w:tr>
      <w:tr w:rsidR="00201F52" w14:paraId="2E2D0B6E" w14:textId="77777777" w:rsidTr="00201F52">
        <w:tblPrEx>
          <w:tblCellMar>
            <w:top w:w="42" w:type="dxa"/>
            <w:left w:w="110" w:type="dxa"/>
            <w:right w:w="115" w:type="dxa"/>
          </w:tblCellMar>
        </w:tblPrEx>
        <w:trPr>
          <w:trHeight w:val="760"/>
        </w:trPr>
        <w:tc>
          <w:tcPr>
            <w:tcW w:w="3403" w:type="dxa"/>
            <w:gridSpan w:val="3"/>
            <w:tcBorders>
              <w:top w:val="single" w:sz="8" w:space="0" w:color="000000"/>
              <w:left w:val="single" w:sz="8" w:space="0" w:color="000000"/>
              <w:bottom w:val="single" w:sz="8" w:space="0" w:color="000000"/>
              <w:right w:val="single" w:sz="8" w:space="0" w:color="000000"/>
            </w:tcBorders>
          </w:tcPr>
          <w:p w14:paraId="07BD51B2" w14:textId="77777777" w:rsidR="00785264" w:rsidRDefault="00201F52" w:rsidP="00F83A29">
            <w:pPr>
              <w:jc w:val="center"/>
            </w:pPr>
            <w:r>
              <w:rPr>
                <w:rFonts w:ascii="Cambria" w:eastAsia="Cambria" w:hAnsi="Cambria" w:cs="Cambria"/>
                <w:sz w:val="20"/>
              </w:rPr>
              <w:t>Introduction (statement of problem, response to task)</w:t>
            </w:r>
          </w:p>
        </w:tc>
        <w:tc>
          <w:tcPr>
            <w:tcW w:w="1134" w:type="dxa"/>
            <w:tcBorders>
              <w:top w:val="single" w:sz="8" w:space="0" w:color="000000"/>
              <w:left w:val="single" w:sz="8" w:space="0" w:color="000000"/>
              <w:bottom w:val="single" w:sz="8" w:space="0" w:color="000000"/>
              <w:right w:val="single" w:sz="8" w:space="0" w:color="000000"/>
            </w:tcBorders>
          </w:tcPr>
          <w:p w14:paraId="04F3CA85" w14:textId="77777777" w:rsidR="00785264" w:rsidRDefault="00785264" w:rsidP="00F83A29">
            <w:pPr>
              <w:jc w:val="center"/>
            </w:pPr>
          </w:p>
        </w:tc>
        <w:tc>
          <w:tcPr>
            <w:tcW w:w="992" w:type="dxa"/>
            <w:tcBorders>
              <w:top w:val="single" w:sz="8" w:space="0" w:color="000000"/>
              <w:left w:val="single" w:sz="8" w:space="0" w:color="000000"/>
              <w:bottom w:val="single" w:sz="8" w:space="0" w:color="000000"/>
              <w:right w:val="single" w:sz="8" w:space="0" w:color="000000"/>
            </w:tcBorders>
          </w:tcPr>
          <w:p w14:paraId="17AD1447" w14:textId="77777777" w:rsidR="00785264" w:rsidRDefault="00785264" w:rsidP="00F83A29">
            <w:pPr>
              <w:jc w:val="center"/>
            </w:pPr>
          </w:p>
        </w:tc>
        <w:tc>
          <w:tcPr>
            <w:tcW w:w="992" w:type="dxa"/>
            <w:tcBorders>
              <w:top w:val="single" w:sz="8" w:space="0" w:color="000000"/>
              <w:left w:val="single" w:sz="8" w:space="0" w:color="000000"/>
              <w:bottom w:val="single" w:sz="8" w:space="0" w:color="000000"/>
              <w:right w:val="single" w:sz="8" w:space="0" w:color="000000"/>
            </w:tcBorders>
          </w:tcPr>
          <w:p w14:paraId="65EFB7F7" w14:textId="77777777" w:rsidR="00785264" w:rsidRDefault="00785264" w:rsidP="00F83A29">
            <w:pPr>
              <w:jc w:val="center"/>
            </w:pPr>
          </w:p>
        </w:tc>
        <w:tc>
          <w:tcPr>
            <w:tcW w:w="851" w:type="dxa"/>
            <w:tcBorders>
              <w:top w:val="single" w:sz="8" w:space="0" w:color="000000"/>
              <w:left w:val="single" w:sz="8" w:space="0" w:color="000000"/>
              <w:bottom w:val="single" w:sz="8" w:space="0" w:color="000000"/>
              <w:right w:val="single" w:sz="8" w:space="0" w:color="000000"/>
            </w:tcBorders>
          </w:tcPr>
          <w:p w14:paraId="38716635" w14:textId="77777777" w:rsidR="00785264" w:rsidRDefault="00785264" w:rsidP="00F83A29">
            <w:pPr>
              <w:jc w:val="center"/>
            </w:pPr>
          </w:p>
        </w:tc>
        <w:tc>
          <w:tcPr>
            <w:tcW w:w="850" w:type="dxa"/>
            <w:tcBorders>
              <w:top w:val="single" w:sz="8" w:space="0" w:color="000000"/>
              <w:left w:val="single" w:sz="8" w:space="0" w:color="000000"/>
              <w:bottom w:val="single" w:sz="8" w:space="0" w:color="000000"/>
              <w:right w:val="single" w:sz="8" w:space="0" w:color="000000"/>
            </w:tcBorders>
          </w:tcPr>
          <w:p w14:paraId="716AD32C" w14:textId="77777777" w:rsidR="00785264" w:rsidRDefault="00785264" w:rsidP="00F83A29">
            <w:pPr>
              <w:jc w:val="center"/>
            </w:pPr>
          </w:p>
        </w:tc>
        <w:tc>
          <w:tcPr>
            <w:tcW w:w="2552" w:type="dxa"/>
            <w:tcBorders>
              <w:top w:val="single" w:sz="8" w:space="0" w:color="000000"/>
              <w:left w:val="single" w:sz="8" w:space="0" w:color="000000"/>
              <w:bottom w:val="single" w:sz="8" w:space="0" w:color="000000"/>
              <w:right w:val="single" w:sz="8" w:space="0" w:color="000000"/>
            </w:tcBorders>
          </w:tcPr>
          <w:p w14:paraId="2A34299C" w14:textId="77777777" w:rsidR="00785264" w:rsidRDefault="00785264" w:rsidP="00F83A29">
            <w:pPr>
              <w:jc w:val="center"/>
            </w:pPr>
          </w:p>
        </w:tc>
      </w:tr>
      <w:tr w:rsidR="00201F52" w14:paraId="5B4C8BFE" w14:textId="77777777" w:rsidTr="00201F52">
        <w:tblPrEx>
          <w:tblCellMar>
            <w:top w:w="42" w:type="dxa"/>
            <w:left w:w="110" w:type="dxa"/>
            <w:right w:w="115" w:type="dxa"/>
          </w:tblCellMar>
        </w:tblPrEx>
        <w:trPr>
          <w:trHeight w:val="760"/>
        </w:trPr>
        <w:tc>
          <w:tcPr>
            <w:tcW w:w="3403" w:type="dxa"/>
            <w:gridSpan w:val="3"/>
            <w:tcBorders>
              <w:top w:val="single" w:sz="8" w:space="0" w:color="000000"/>
              <w:left w:val="single" w:sz="8" w:space="0" w:color="000000"/>
              <w:bottom w:val="single" w:sz="8" w:space="0" w:color="000000"/>
              <w:right w:val="single" w:sz="8" w:space="0" w:color="000000"/>
            </w:tcBorders>
          </w:tcPr>
          <w:p w14:paraId="111C58ED" w14:textId="77777777" w:rsidR="00785264" w:rsidRDefault="00201F52" w:rsidP="00F83A29">
            <w:pPr>
              <w:jc w:val="center"/>
            </w:pPr>
            <w:r>
              <w:rPr>
                <w:rFonts w:ascii="Cambria" w:eastAsia="Cambria" w:hAnsi="Cambria" w:cs="Cambria"/>
                <w:sz w:val="20"/>
              </w:rPr>
              <w:t>Range and use of appropriate sources</w:t>
            </w:r>
          </w:p>
        </w:tc>
        <w:tc>
          <w:tcPr>
            <w:tcW w:w="1134" w:type="dxa"/>
            <w:tcBorders>
              <w:top w:val="single" w:sz="8" w:space="0" w:color="000000"/>
              <w:left w:val="single" w:sz="8" w:space="0" w:color="000000"/>
              <w:bottom w:val="single" w:sz="8" w:space="0" w:color="000000"/>
              <w:right w:val="single" w:sz="8" w:space="0" w:color="000000"/>
            </w:tcBorders>
          </w:tcPr>
          <w:p w14:paraId="078C2709" w14:textId="77777777" w:rsidR="00785264" w:rsidRDefault="00785264" w:rsidP="00F83A29">
            <w:pPr>
              <w:jc w:val="center"/>
            </w:pPr>
          </w:p>
        </w:tc>
        <w:tc>
          <w:tcPr>
            <w:tcW w:w="992" w:type="dxa"/>
            <w:tcBorders>
              <w:top w:val="single" w:sz="8" w:space="0" w:color="000000"/>
              <w:left w:val="single" w:sz="8" w:space="0" w:color="000000"/>
              <w:bottom w:val="single" w:sz="8" w:space="0" w:color="000000"/>
              <w:right w:val="single" w:sz="8" w:space="0" w:color="000000"/>
            </w:tcBorders>
          </w:tcPr>
          <w:p w14:paraId="26C23AD2" w14:textId="77777777" w:rsidR="00785264" w:rsidRDefault="00785264" w:rsidP="00F83A29">
            <w:pPr>
              <w:jc w:val="center"/>
            </w:pPr>
          </w:p>
        </w:tc>
        <w:tc>
          <w:tcPr>
            <w:tcW w:w="992" w:type="dxa"/>
            <w:tcBorders>
              <w:top w:val="single" w:sz="8" w:space="0" w:color="000000"/>
              <w:left w:val="single" w:sz="8" w:space="0" w:color="000000"/>
              <w:bottom w:val="single" w:sz="8" w:space="0" w:color="000000"/>
              <w:right w:val="single" w:sz="8" w:space="0" w:color="000000"/>
            </w:tcBorders>
          </w:tcPr>
          <w:p w14:paraId="045746C3" w14:textId="77777777" w:rsidR="00785264" w:rsidRDefault="00785264" w:rsidP="00F83A29">
            <w:pPr>
              <w:jc w:val="center"/>
            </w:pPr>
          </w:p>
        </w:tc>
        <w:tc>
          <w:tcPr>
            <w:tcW w:w="851" w:type="dxa"/>
            <w:tcBorders>
              <w:top w:val="single" w:sz="8" w:space="0" w:color="000000"/>
              <w:left w:val="single" w:sz="8" w:space="0" w:color="000000"/>
              <w:bottom w:val="single" w:sz="8" w:space="0" w:color="000000"/>
              <w:right w:val="single" w:sz="8" w:space="0" w:color="000000"/>
            </w:tcBorders>
          </w:tcPr>
          <w:p w14:paraId="23424A5C" w14:textId="77777777" w:rsidR="00785264" w:rsidRDefault="00785264" w:rsidP="00F83A29">
            <w:pPr>
              <w:jc w:val="center"/>
            </w:pPr>
          </w:p>
        </w:tc>
        <w:tc>
          <w:tcPr>
            <w:tcW w:w="850" w:type="dxa"/>
            <w:tcBorders>
              <w:top w:val="single" w:sz="8" w:space="0" w:color="000000"/>
              <w:left w:val="single" w:sz="8" w:space="0" w:color="000000"/>
              <w:bottom w:val="single" w:sz="8" w:space="0" w:color="000000"/>
              <w:right w:val="single" w:sz="8" w:space="0" w:color="000000"/>
            </w:tcBorders>
          </w:tcPr>
          <w:p w14:paraId="412B62A5" w14:textId="77777777" w:rsidR="00785264" w:rsidRDefault="00785264" w:rsidP="00F83A29">
            <w:pPr>
              <w:jc w:val="center"/>
            </w:pPr>
          </w:p>
        </w:tc>
        <w:tc>
          <w:tcPr>
            <w:tcW w:w="2552" w:type="dxa"/>
            <w:tcBorders>
              <w:top w:val="single" w:sz="8" w:space="0" w:color="000000"/>
              <w:left w:val="single" w:sz="8" w:space="0" w:color="000000"/>
              <w:bottom w:val="single" w:sz="8" w:space="0" w:color="000000"/>
              <w:right w:val="single" w:sz="8" w:space="0" w:color="000000"/>
            </w:tcBorders>
          </w:tcPr>
          <w:p w14:paraId="387428C3" w14:textId="77777777" w:rsidR="00785264" w:rsidRDefault="00785264" w:rsidP="00F83A29">
            <w:pPr>
              <w:jc w:val="center"/>
            </w:pPr>
          </w:p>
        </w:tc>
      </w:tr>
      <w:tr w:rsidR="00201F52" w14:paraId="2D18EB7B" w14:textId="77777777" w:rsidTr="00201F52">
        <w:tblPrEx>
          <w:tblCellMar>
            <w:top w:w="42" w:type="dxa"/>
            <w:left w:w="110" w:type="dxa"/>
            <w:right w:w="115" w:type="dxa"/>
          </w:tblCellMar>
        </w:tblPrEx>
        <w:trPr>
          <w:trHeight w:val="740"/>
        </w:trPr>
        <w:tc>
          <w:tcPr>
            <w:tcW w:w="3403" w:type="dxa"/>
            <w:gridSpan w:val="3"/>
            <w:tcBorders>
              <w:top w:val="single" w:sz="8" w:space="0" w:color="000000"/>
              <w:left w:val="single" w:sz="8" w:space="0" w:color="000000"/>
              <w:bottom w:val="single" w:sz="8" w:space="0" w:color="000000"/>
              <w:right w:val="single" w:sz="8" w:space="0" w:color="000000"/>
            </w:tcBorders>
          </w:tcPr>
          <w:p w14:paraId="22A3703C" w14:textId="77777777" w:rsidR="00785264" w:rsidRDefault="00201F52" w:rsidP="00F83A29">
            <w:pPr>
              <w:jc w:val="center"/>
            </w:pPr>
            <w:r>
              <w:rPr>
                <w:rFonts w:ascii="Cambria" w:eastAsia="Cambria" w:hAnsi="Cambria" w:cs="Cambria"/>
                <w:sz w:val="20"/>
              </w:rPr>
              <w:t>Development of argument (analysis, interpretation)</w:t>
            </w:r>
          </w:p>
        </w:tc>
        <w:tc>
          <w:tcPr>
            <w:tcW w:w="1134" w:type="dxa"/>
            <w:tcBorders>
              <w:top w:val="single" w:sz="8" w:space="0" w:color="000000"/>
              <w:left w:val="single" w:sz="8" w:space="0" w:color="000000"/>
              <w:bottom w:val="single" w:sz="8" w:space="0" w:color="000000"/>
              <w:right w:val="single" w:sz="8" w:space="0" w:color="000000"/>
            </w:tcBorders>
          </w:tcPr>
          <w:p w14:paraId="731562EB" w14:textId="77777777" w:rsidR="00785264" w:rsidRDefault="00785264" w:rsidP="00F83A29">
            <w:pPr>
              <w:jc w:val="center"/>
            </w:pPr>
          </w:p>
        </w:tc>
        <w:tc>
          <w:tcPr>
            <w:tcW w:w="992" w:type="dxa"/>
            <w:tcBorders>
              <w:top w:val="single" w:sz="8" w:space="0" w:color="000000"/>
              <w:left w:val="single" w:sz="8" w:space="0" w:color="000000"/>
              <w:bottom w:val="single" w:sz="8" w:space="0" w:color="000000"/>
              <w:right w:val="single" w:sz="8" w:space="0" w:color="000000"/>
            </w:tcBorders>
          </w:tcPr>
          <w:p w14:paraId="1680C942" w14:textId="77777777" w:rsidR="00785264" w:rsidRDefault="00785264" w:rsidP="00F83A29">
            <w:pPr>
              <w:jc w:val="center"/>
            </w:pPr>
          </w:p>
        </w:tc>
        <w:tc>
          <w:tcPr>
            <w:tcW w:w="992" w:type="dxa"/>
            <w:tcBorders>
              <w:top w:val="single" w:sz="8" w:space="0" w:color="000000"/>
              <w:left w:val="single" w:sz="8" w:space="0" w:color="000000"/>
              <w:bottom w:val="single" w:sz="8" w:space="0" w:color="000000"/>
              <w:right w:val="single" w:sz="8" w:space="0" w:color="000000"/>
            </w:tcBorders>
          </w:tcPr>
          <w:p w14:paraId="65B5B46D" w14:textId="77777777" w:rsidR="00785264" w:rsidRDefault="00785264" w:rsidP="00F83A29">
            <w:pPr>
              <w:jc w:val="center"/>
            </w:pPr>
          </w:p>
        </w:tc>
        <w:tc>
          <w:tcPr>
            <w:tcW w:w="851" w:type="dxa"/>
            <w:tcBorders>
              <w:top w:val="single" w:sz="8" w:space="0" w:color="000000"/>
              <w:left w:val="single" w:sz="8" w:space="0" w:color="000000"/>
              <w:bottom w:val="single" w:sz="8" w:space="0" w:color="000000"/>
              <w:right w:val="single" w:sz="8" w:space="0" w:color="000000"/>
            </w:tcBorders>
          </w:tcPr>
          <w:p w14:paraId="06D7B66F" w14:textId="77777777" w:rsidR="00785264" w:rsidRDefault="00785264" w:rsidP="00F83A29">
            <w:pPr>
              <w:jc w:val="center"/>
            </w:pPr>
          </w:p>
        </w:tc>
        <w:tc>
          <w:tcPr>
            <w:tcW w:w="850" w:type="dxa"/>
            <w:tcBorders>
              <w:top w:val="single" w:sz="8" w:space="0" w:color="000000"/>
              <w:left w:val="single" w:sz="8" w:space="0" w:color="000000"/>
              <w:bottom w:val="single" w:sz="8" w:space="0" w:color="000000"/>
              <w:right w:val="single" w:sz="8" w:space="0" w:color="000000"/>
            </w:tcBorders>
          </w:tcPr>
          <w:p w14:paraId="1C7E64F7" w14:textId="77777777" w:rsidR="00785264" w:rsidRDefault="00785264" w:rsidP="00F83A29">
            <w:pPr>
              <w:jc w:val="center"/>
            </w:pPr>
          </w:p>
        </w:tc>
        <w:tc>
          <w:tcPr>
            <w:tcW w:w="2552" w:type="dxa"/>
            <w:tcBorders>
              <w:top w:val="single" w:sz="8" w:space="0" w:color="000000"/>
              <w:left w:val="single" w:sz="8" w:space="0" w:color="000000"/>
              <w:bottom w:val="single" w:sz="8" w:space="0" w:color="000000"/>
              <w:right w:val="single" w:sz="8" w:space="0" w:color="000000"/>
            </w:tcBorders>
          </w:tcPr>
          <w:p w14:paraId="37F42AC0" w14:textId="77777777" w:rsidR="00785264" w:rsidRDefault="00785264" w:rsidP="00F83A29">
            <w:pPr>
              <w:jc w:val="center"/>
            </w:pPr>
          </w:p>
        </w:tc>
      </w:tr>
      <w:tr w:rsidR="00201F52" w14:paraId="0F6D89B5" w14:textId="77777777" w:rsidTr="00201F52">
        <w:tblPrEx>
          <w:tblCellMar>
            <w:top w:w="42" w:type="dxa"/>
            <w:left w:w="110" w:type="dxa"/>
            <w:right w:w="115" w:type="dxa"/>
          </w:tblCellMar>
        </w:tblPrEx>
        <w:trPr>
          <w:trHeight w:val="760"/>
        </w:trPr>
        <w:tc>
          <w:tcPr>
            <w:tcW w:w="3403" w:type="dxa"/>
            <w:gridSpan w:val="3"/>
            <w:tcBorders>
              <w:top w:val="single" w:sz="8" w:space="0" w:color="000000"/>
              <w:left w:val="single" w:sz="8" w:space="0" w:color="000000"/>
              <w:bottom w:val="single" w:sz="8" w:space="0" w:color="000000"/>
              <w:right w:val="single" w:sz="8" w:space="0" w:color="000000"/>
            </w:tcBorders>
          </w:tcPr>
          <w:p w14:paraId="300E9E75" w14:textId="77777777" w:rsidR="00785264" w:rsidRDefault="00201F52" w:rsidP="00F83A29">
            <w:pPr>
              <w:jc w:val="center"/>
            </w:pPr>
            <w:r>
              <w:rPr>
                <w:rFonts w:ascii="Cambria" w:eastAsia="Cambria" w:hAnsi="Cambria" w:cs="Cambria"/>
                <w:sz w:val="20"/>
              </w:rPr>
              <w:t>Conclusions (application, findings, outcomes)</w:t>
            </w:r>
          </w:p>
        </w:tc>
        <w:tc>
          <w:tcPr>
            <w:tcW w:w="1134" w:type="dxa"/>
            <w:tcBorders>
              <w:top w:val="single" w:sz="8" w:space="0" w:color="000000"/>
              <w:left w:val="single" w:sz="8" w:space="0" w:color="000000"/>
              <w:bottom w:val="single" w:sz="8" w:space="0" w:color="000000"/>
              <w:right w:val="single" w:sz="8" w:space="0" w:color="000000"/>
            </w:tcBorders>
          </w:tcPr>
          <w:p w14:paraId="3BE1C100" w14:textId="77777777" w:rsidR="00785264" w:rsidRDefault="00785264" w:rsidP="00F83A29">
            <w:pPr>
              <w:jc w:val="center"/>
            </w:pPr>
          </w:p>
        </w:tc>
        <w:tc>
          <w:tcPr>
            <w:tcW w:w="992" w:type="dxa"/>
            <w:tcBorders>
              <w:top w:val="single" w:sz="8" w:space="0" w:color="000000"/>
              <w:left w:val="single" w:sz="8" w:space="0" w:color="000000"/>
              <w:bottom w:val="single" w:sz="8" w:space="0" w:color="000000"/>
              <w:right w:val="single" w:sz="8" w:space="0" w:color="000000"/>
            </w:tcBorders>
          </w:tcPr>
          <w:p w14:paraId="5EB5F650" w14:textId="77777777" w:rsidR="00785264" w:rsidRDefault="00785264" w:rsidP="00F83A29">
            <w:pPr>
              <w:jc w:val="center"/>
            </w:pPr>
          </w:p>
        </w:tc>
        <w:tc>
          <w:tcPr>
            <w:tcW w:w="992" w:type="dxa"/>
            <w:tcBorders>
              <w:top w:val="single" w:sz="8" w:space="0" w:color="000000"/>
              <w:left w:val="single" w:sz="8" w:space="0" w:color="000000"/>
              <w:bottom w:val="single" w:sz="8" w:space="0" w:color="000000"/>
              <w:right w:val="single" w:sz="8" w:space="0" w:color="000000"/>
            </w:tcBorders>
          </w:tcPr>
          <w:p w14:paraId="05B748B0" w14:textId="77777777" w:rsidR="00785264" w:rsidRDefault="00785264" w:rsidP="00F83A29">
            <w:pPr>
              <w:jc w:val="center"/>
            </w:pPr>
          </w:p>
        </w:tc>
        <w:tc>
          <w:tcPr>
            <w:tcW w:w="851" w:type="dxa"/>
            <w:tcBorders>
              <w:top w:val="single" w:sz="8" w:space="0" w:color="000000"/>
              <w:left w:val="single" w:sz="8" w:space="0" w:color="000000"/>
              <w:bottom w:val="single" w:sz="8" w:space="0" w:color="000000"/>
              <w:right w:val="single" w:sz="8" w:space="0" w:color="000000"/>
            </w:tcBorders>
          </w:tcPr>
          <w:p w14:paraId="636C3172" w14:textId="77777777" w:rsidR="00785264" w:rsidRDefault="00785264" w:rsidP="00F83A29">
            <w:pPr>
              <w:jc w:val="center"/>
            </w:pPr>
          </w:p>
        </w:tc>
        <w:tc>
          <w:tcPr>
            <w:tcW w:w="850" w:type="dxa"/>
            <w:tcBorders>
              <w:top w:val="single" w:sz="8" w:space="0" w:color="000000"/>
              <w:left w:val="single" w:sz="8" w:space="0" w:color="000000"/>
              <w:bottom w:val="single" w:sz="8" w:space="0" w:color="000000"/>
              <w:right w:val="single" w:sz="8" w:space="0" w:color="000000"/>
            </w:tcBorders>
          </w:tcPr>
          <w:p w14:paraId="48B1D461" w14:textId="77777777" w:rsidR="00785264" w:rsidRDefault="00785264" w:rsidP="00F83A29">
            <w:pPr>
              <w:jc w:val="center"/>
            </w:pPr>
          </w:p>
        </w:tc>
        <w:tc>
          <w:tcPr>
            <w:tcW w:w="2552" w:type="dxa"/>
            <w:tcBorders>
              <w:top w:val="single" w:sz="8" w:space="0" w:color="000000"/>
              <w:left w:val="single" w:sz="8" w:space="0" w:color="000000"/>
              <w:bottom w:val="single" w:sz="8" w:space="0" w:color="000000"/>
              <w:right w:val="single" w:sz="8" w:space="0" w:color="000000"/>
            </w:tcBorders>
          </w:tcPr>
          <w:p w14:paraId="692D71A4" w14:textId="77777777" w:rsidR="00785264" w:rsidRDefault="00785264" w:rsidP="00F83A29">
            <w:pPr>
              <w:jc w:val="center"/>
            </w:pPr>
          </w:p>
        </w:tc>
      </w:tr>
      <w:tr w:rsidR="00201F52" w14:paraId="37CF6B62" w14:textId="77777777" w:rsidTr="00201F52">
        <w:tblPrEx>
          <w:tblCellMar>
            <w:top w:w="42" w:type="dxa"/>
            <w:left w:w="110" w:type="dxa"/>
            <w:right w:w="115" w:type="dxa"/>
          </w:tblCellMar>
        </w:tblPrEx>
        <w:trPr>
          <w:trHeight w:val="760"/>
        </w:trPr>
        <w:tc>
          <w:tcPr>
            <w:tcW w:w="3403" w:type="dxa"/>
            <w:gridSpan w:val="3"/>
            <w:tcBorders>
              <w:top w:val="single" w:sz="8" w:space="0" w:color="000000"/>
              <w:left w:val="single" w:sz="8" w:space="0" w:color="000000"/>
              <w:bottom w:val="single" w:sz="8" w:space="0" w:color="000000"/>
              <w:right w:val="single" w:sz="8" w:space="0" w:color="000000"/>
            </w:tcBorders>
          </w:tcPr>
          <w:p w14:paraId="78489228" w14:textId="77777777" w:rsidR="00785264" w:rsidRDefault="00201F52" w:rsidP="00F83A29">
            <w:pPr>
              <w:jc w:val="center"/>
            </w:pPr>
            <w:r>
              <w:rPr>
                <w:rFonts w:ascii="Cambria" w:eastAsia="Cambria" w:hAnsi="Cambria" w:cs="Cambria"/>
                <w:sz w:val="20"/>
              </w:rPr>
              <w:t>Presentation, language, academic conventions</w:t>
            </w:r>
          </w:p>
        </w:tc>
        <w:tc>
          <w:tcPr>
            <w:tcW w:w="1134" w:type="dxa"/>
            <w:tcBorders>
              <w:top w:val="single" w:sz="8" w:space="0" w:color="000000"/>
              <w:left w:val="single" w:sz="8" w:space="0" w:color="000000"/>
              <w:bottom w:val="single" w:sz="8" w:space="0" w:color="000000"/>
              <w:right w:val="single" w:sz="8" w:space="0" w:color="000000"/>
            </w:tcBorders>
          </w:tcPr>
          <w:p w14:paraId="131C0B95" w14:textId="77777777" w:rsidR="00785264" w:rsidRDefault="00785264" w:rsidP="00F83A29">
            <w:pPr>
              <w:jc w:val="center"/>
            </w:pPr>
          </w:p>
        </w:tc>
        <w:tc>
          <w:tcPr>
            <w:tcW w:w="992" w:type="dxa"/>
            <w:tcBorders>
              <w:top w:val="single" w:sz="8" w:space="0" w:color="000000"/>
              <w:left w:val="single" w:sz="8" w:space="0" w:color="000000"/>
              <w:bottom w:val="single" w:sz="8" w:space="0" w:color="000000"/>
              <w:right w:val="single" w:sz="8" w:space="0" w:color="000000"/>
            </w:tcBorders>
          </w:tcPr>
          <w:p w14:paraId="35F52121" w14:textId="77777777" w:rsidR="00785264" w:rsidRDefault="00785264" w:rsidP="00F83A29">
            <w:pPr>
              <w:jc w:val="center"/>
            </w:pPr>
          </w:p>
        </w:tc>
        <w:tc>
          <w:tcPr>
            <w:tcW w:w="992" w:type="dxa"/>
            <w:tcBorders>
              <w:top w:val="single" w:sz="8" w:space="0" w:color="000000"/>
              <w:left w:val="single" w:sz="8" w:space="0" w:color="000000"/>
              <w:bottom w:val="single" w:sz="8" w:space="0" w:color="000000"/>
              <w:right w:val="single" w:sz="8" w:space="0" w:color="000000"/>
            </w:tcBorders>
          </w:tcPr>
          <w:p w14:paraId="1804CC34" w14:textId="77777777" w:rsidR="00785264" w:rsidRDefault="00785264" w:rsidP="00F83A29">
            <w:pPr>
              <w:jc w:val="center"/>
            </w:pPr>
          </w:p>
        </w:tc>
        <w:tc>
          <w:tcPr>
            <w:tcW w:w="851" w:type="dxa"/>
            <w:tcBorders>
              <w:top w:val="single" w:sz="8" w:space="0" w:color="000000"/>
              <w:left w:val="single" w:sz="8" w:space="0" w:color="000000"/>
              <w:bottom w:val="single" w:sz="8" w:space="0" w:color="000000"/>
              <w:right w:val="single" w:sz="8" w:space="0" w:color="000000"/>
            </w:tcBorders>
          </w:tcPr>
          <w:p w14:paraId="0B1A98DF" w14:textId="77777777" w:rsidR="00785264" w:rsidRDefault="00785264" w:rsidP="00F83A29">
            <w:pPr>
              <w:jc w:val="center"/>
            </w:pPr>
          </w:p>
        </w:tc>
        <w:tc>
          <w:tcPr>
            <w:tcW w:w="850" w:type="dxa"/>
            <w:tcBorders>
              <w:top w:val="single" w:sz="8" w:space="0" w:color="000000"/>
              <w:left w:val="single" w:sz="8" w:space="0" w:color="000000"/>
              <w:bottom w:val="single" w:sz="8" w:space="0" w:color="000000"/>
              <w:right w:val="single" w:sz="8" w:space="0" w:color="000000"/>
            </w:tcBorders>
          </w:tcPr>
          <w:p w14:paraId="16675C69" w14:textId="77777777" w:rsidR="00785264" w:rsidRDefault="00785264" w:rsidP="00F83A29">
            <w:pPr>
              <w:jc w:val="center"/>
            </w:pPr>
          </w:p>
        </w:tc>
        <w:tc>
          <w:tcPr>
            <w:tcW w:w="2552" w:type="dxa"/>
            <w:tcBorders>
              <w:top w:val="single" w:sz="8" w:space="0" w:color="000000"/>
              <w:left w:val="single" w:sz="8" w:space="0" w:color="000000"/>
              <w:bottom w:val="single" w:sz="8" w:space="0" w:color="000000"/>
              <w:right w:val="single" w:sz="8" w:space="0" w:color="000000"/>
            </w:tcBorders>
          </w:tcPr>
          <w:p w14:paraId="1650E0DE" w14:textId="77777777" w:rsidR="00785264" w:rsidRDefault="00785264" w:rsidP="00F83A29">
            <w:pPr>
              <w:jc w:val="center"/>
            </w:pPr>
          </w:p>
        </w:tc>
      </w:tr>
    </w:tbl>
    <w:p w14:paraId="2B575410" w14:textId="77777777" w:rsidR="00F83A29" w:rsidRDefault="00201F52" w:rsidP="00F83A29">
      <w:pPr>
        <w:spacing w:line="798" w:lineRule="auto"/>
        <w:ind w:right="3685"/>
        <w:rPr>
          <w:rFonts w:ascii="Cambria" w:eastAsia="Cambria" w:hAnsi="Cambria" w:cs="Cambria"/>
          <w:b/>
          <w:sz w:val="20"/>
        </w:rPr>
      </w:pPr>
      <w:r>
        <w:rPr>
          <w:rFonts w:ascii="Cambria" w:eastAsia="Cambria" w:hAnsi="Cambria" w:cs="Cambria"/>
          <w:b/>
          <w:sz w:val="20"/>
        </w:rPr>
        <w:t>Please tick Y/N for Profile of Needs</w:t>
      </w:r>
      <w:r>
        <w:rPr>
          <w:rFonts w:ascii="Cambria" w:eastAsia="Cambria" w:hAnsi="Cambria" w:cs="Cambria"/>
          <w:b/>
          <w:sz w:val="20"/>
        </w:rPr>
        <w:tab/>
      </w:r>
      <w:r>
        <w:rPr>
          <w:noProof/>
        </w:rPr>
        <w:drawing>
          <wp:inline distT="0" distB="0" distL="0" distR="0" wp14:anchorId="63862789" wp14:editId="2CA7ABB5">
            <wp:extent cx="552450" cy="33337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6"/>
                    <a:stretch>
                      <a:fillRect/>
                    </a:stretch>
                  </pic:blipFill>
                  <pic:spPr>
                    <a:xfrm>
                      <a:off x="0" y="0"/>
                      <a:ext cx="552450" cy="333375"/>
                    </a:xfrm>
                    <a:prstGeom prst="rect">
                      <a:avLst/>
                    </a:prstGeom>
                  </pic:spPr>
                </pic:pic>
              </a:graphicData>
            </a:graphic>
          </wp:inline>
        </w:drawing>
      </w:r>
    </w:p>
    <w:p w14:paraId="5040ABE6" w14:textId="77777777" w:rsidR="00785264" w:rsidRDefault="00201F52">
      <w:pPr>
        <w:spacing w:line="798" w:lineRule="auto"/>
        <w:ind w:left="-5" w:right="3685" w:hanging="10"/>
      </w:pPr>
      <w:r>
        <w:rPr>
          <w:rFonts w:ascii="Cambria" w:eastAsia="Cambria" w:hAnsi="Cambria" w:cs="Cambria"/>
          <w:b/>
          <w:sz w:val="20"/>
        </w:rPr>
        <w:t>General comment:</w:t>
      </w:r>
    </w:p>
    <w:p w14:paraId="5C0F7856" w14:textId="77777777" w:rsidR="00785264" w:rsidRDefault="00201F52" w:rsidP="00F83A29">
      <w:pPr>
        <w:tabs>
          <w:tab w:val="center" w:pos="5295"/>
        </w:tabs>
      </w:pPr>
      <w:r>
        <w:rPr>
          <w:rFonts w:ascii="Cambria" w:eastAsia="Cambria" w:hAnsi="Cambria" w:cs="Cambria"/>
          <w:b/>
          <w:sz w:val="20"/>
        </w:rPr>
        <w:t>Indicative grade:</w:t>
      </w:r>
      <w:r>
        <w:rPr>
          <w:rFonts w:ascii="Cambria" w:eastAsia="Cambria" w:hAnsi="Cambria" w:cs="Cambria"/>
          <w:b/>
          <w:sz w:val="20"/>
        </w:rPr>
        <w:tab/>
      </w:r>
      <w:r>
        <w:rPr>
          <w:noProof/>
        </w:rPr>
        <w:drawing>
          <wp:inline distT="0" distB="0" distL="0" distR="0" wp14:anchorId="3772F8AD" wp14:editId="50BAC7FC">
            <wp:extent cx="838200" cy="476250"/>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7"/>
                    <a:stretch>
                      <a:fillRect/>
                    </a:stretch>
                  </pic:blipFill>
                  <pic:spPr>
                    <a:xfrm>
                      <a:off x="0" y="0"/>
                      <a:ext cx="838200" cy="476250"/>
                    </a:xfrm>
                    <a:prstGeom prst="rect">
                      <a:avLst/>
                    </a:prstGeom>
                  </pic:spPr>
                </pic:pic>
              </a:graphicData>
            </a:graphic>
          </wp:inline>
        </w:drawing>
      </w:r>
    </w:p>
    <w:p w14:paraId="588856A7" w14:textId="77777777" w:rsidR="00785264" w:rsidRDefault="00201F52">
      <w:pPr>
        <w:spacing w:after="191"/>
        <w:ind w:left="-5" w:hanging="10"/>
      </w:pPr>
      <w:r>
        <w:rPr>
          <w:rFonts w:ascii="Cambria" w:eastAsia="Cambria" w:hAnsi="Cambria" w:cs="Cambria"/>
          <w:b/>
          <w:sz w:val="20"/>
        </w:rPr>
        <w:t>Tutor: __________________________________</w:t>
      </w:r>
    </w:p>
    <w:p w14:paraId="01713597" w14:textId="77777777" w:rsidR="00785264" w:rsidRDefault="00201F52">
      <w:pPr>
        <w:tabs>
          <w:tab w:val="center" w:pos="1980"/>
        </w:tabs>
        <w:spacing w:after="191"/>
        <w:ind w:left="-15"/>
      </w:pPr>
      <w:r>
        <w:rPr>
          <w:rFonts w:ascii="Cambria" w:eastAsia="Cambria" w:hAnsi="Cambria" w:cs="Cambria"/>
          <w:b/>
          <w:sz w:val="20"/>
        </w:rPr>
        <w:t>Date:</w:t>
      </w:r>
      <w:r>
        <w:rPr>
          <w:rFonts w:ascii="Cambria" w:eastAsia="Cambria" w:hAnsi="Cambria" w:cs="Cambria"/>
          <w:b/>
          <w:sz w:val="20"/>
        </w:rPr>
        <w:tab/>
        <w:t>__________________________________</w:t>
      </w:r>
    </w:p>
    <w:p w14:paraId="45319D39" w14:textId="15CE7EB2" w:rsidR="00F83A29" w:rsidRDefault="00201F52" w:rsidP="00201F52">
      <w:pPr>
        <w:rPr>
          <w:rFonts w:ascii="Cambria" w:eastAsia="Cambria" w:hAnsi="Cambria" w:cs="Cambria"/>
          <w:sz w:val="20"/>
        </w:rPr>
      </w:pPr>
      <w:r>
        <w:rPr>
          <w:rFonts w:ascii="Cambria" w:eastAsia="Cambria" w:hAnsi="Cambria" w:cs="Cambria"/>
          <w:sz w:val="20"/>
        </w:rPr>
        <w:t>Copy of this sheet must accompany all written submissions</w:t>
      </w:r>
    </w:p>
    <w:p w14:paraId="2DDF3700" w14:textId="77777777" w:rsidR="00201F52" w:rsidRPr="00201F52" w:rsidRDefault="00201F52" w:rsidP="00201F52">
      <w:pPr>
        <w:rPr>
          <w:rFonts w:ascii="Cambria" w:eastAsia="Cambria" w:hAnsi="Cambria" w:cs="Cambria"/>
          <w:sz w:val="20"/>
        </w:rPr>
      </w:pPr>
    </w:p>
    <w:p w14:paraId="4EAD0E5A" w14:textId="21E2BF49" w:rsidR="00F83A29" w:rsidRPr="00F83A29" w:rsidRDefault="00F83A29" w:rsidP="00F83A29">
      <w:pPr>
        <w:spacing w:line="360" w:lineRule="auto"/>
        <w:jc w:val="both"/>
        <w:rPr>
          <w:rFonts w:ascii="Arial" w:hAnsi="Arial" w:cs="Arial"/>
          <w:b/>
          <w:bCs/>
        </w:rPr>
      </w:pPr>
      <w:r w:rsidRPr="00F83A29">
        <w:rPr>
          <w:rFonts w:ascii="Arial" w:hAnsi="Arial" w:cs="Arial"/>
          <w:b/>
          <w:bCs/>
        </w:rPr>
        <w:lastRenderedPageBreak/>
        <w:t xml:space="preserve">Introduction </w:t>
      </w:r>
    </w:p>
    <w:p w14:paraId="56967F2B" w14:textId="669985E9" w:rsidR="00F83A29" w:rsidRDefault="00F83A29" w:rsidP="00F83A29">
      <w:pPr>
        <w:spacing w:line="360" w:lineRule="auto"/>
        <w:jc w:val="both"/>
        <w:rPr>
          <w:rFonts w:ascii="Arial" w:hAnsi="Arial" w:cs="Arial"/>
        </w:rPr>
      </w:pPr>
    </w:p>
    <w:p w14:paraId="36FADD4D" w14:textId="71245A5F" w:rsidR="00F83A29" w:rsidRDefault="00F83A29" w:rsidP="00F83A29">
      <w:pPr>
        <w:spacing w:line="360" w:lineRule="auto"/>
        <w:jc w:val="both"/>
        <w:rPr>
          <w:rFonts w:ascii="Arial" w:hAnsi="Arial" w:cs="Arial"/>
        </w:rPr>
      </w:pPr>
      <w:r>
        <w:rPr>
          <w:rFonts w:ascii="Arial" w:hAnsi="Arial" w:cs="Arial"/>
        </w:rPr>
        <w:t>‘</w:t>
      </w:r>
      <w:r w:rsidRPr="00F83A29">
        <w:rPr>
          <w:rFonts w:ascii="Arial" w:hAnsi="Arial" w:cs="Arial"/>
        </w:rPr>
        <w:t>Curriculum developments at junior cycle offer fresh</w:t>
      </w:r>
      <w:r>
        <w:rPr>
          <w:rFonts w:ascii="Arial" w:hAnsi="Arial" w:cs="Arial"/>
        </w:rPr>
        <w:t xml:space="preserve"> </w:t>
      </w:r>
      <w:r w:rsidRPr="00F83A29">
        <w:rPr>
          <w:rFonts w:ascii="Arial" w:hAnsi="Arial" w:cs="Arial"/>
        </w:rPr>
        <w:t>opportunities for Visual Art teachers to engage in</w:t>
      </w:r>
      <w:r>
        <w:rPr>
          <w:rFonts w:ascii="Arial" w:hAnsi="Arial" w:cs="Arial"/>
        </w:rPr>
        <w:t xml:space="preserve"> </w:t>
      </w:r>
      <w:r w:rsidRPr="00F83A29">
        <w:rPr>
          <w:rFonts w:ascii="Arial" w:hAnsi="Arial" w:cs="Arial"/>
        </w:rPr>
        <w:t>cross-curricular or interdisciplinary planning and classroom</w:t>
      </w:r>
      <w:r>
        <w:rPr>
          <w:rFonts w:ascii="Arial" w:hAnsi="Arial" w:cs="Arial"/>
        </w:rPr>
        <w:t xml:space="preserve"> </w:t>
      </w:r>
      <w:r w:rsidRPr="00F83A29">
        <w:rPr>
          <w:rFonts w:ascii="Arial" w:hAnsi="Arial" w:cs="Arial"/>
        </w:rPr>
        <w:t>practice.</w:t>
      </w:r>
      <w:r>
        <w:rPr>
          <w:rFonts w:ascii="Arial" w:hAnsi="Arial" w:cs="Arial"/>
        </w:rPr>
        <w:t xml:space="preserve">’ </w:t>
      </w:r>
    </w:p>
    <w:p w14:paraId="03EB891C" w14:textId="32169EB9" w:rsidR="00F83A29" w:rsidRDefault="00F83A29" w:rsidP="00F83A29">
      <w:pPr>
        <w:spacing w:line="360" w:lineRule="auto"/>
        <w:jc w:val="both"/>
        <w:rPr>
          <w:rFonts w:ascii="Arial" w:hAnsi="Arial" w:cs="Arial"/>
        </w:rPr>
      </w:pPr>
    </w:p>
    <w:p w14:paraId="78EA74F3" w14:textId="0B0F54C8" w:rsidR="00F83A29" w:rsidRDefault="00F83A29" w:rsidP="00F83A29">
      <w:pPr>
        <w:spacing w:line="360" w:lineRule="auto"/>
        <w:jc w:val="both"/>
        <w:rPr>
          <w:rFonts w:ascii="Arial" w:hAnsi="Arial" w:cs="Arial"/>
        </w:rPr>
      </w:pPr>
      <w:r w:rsidRPr="00F83A29">
        <w:rPr>
          <w:rFonts w:ascii="Arial" w:hAnsi="Arial" w:cs="Arial"/>
        </w:rPr>
        <w:t>Within the current junior cycle programme, there are a total of twenty-one subjects</w:t>
      </w:r>
      <w:r w:rsidRPr="00F83A29">
        <w:rPr>
          <w:rFonts w:ascii="Arial" w:hAnsi="Arial" w:cs="Arial"/>
        </w:rPr>
        <w:t xml:space="preserve"> available for study</w:t>
      </w:r>
      <w:r w:rsidRPr="00F83A29">
        <w:rPr>
          <w:rFonts w:ascii="Arial" w:hAnsi="Arial" w:cs="Arial"/>
        </w:rPr>
        <w:t>. These subjects include the core subjects of English,</w:t>
      </w:r>
      <w:r w:rsidRPr="00F83A29">
        <w:rPr>
          <w:rFonts w:ascii="Arial" w:hAnsi="Arial" w:cs="Arial"/>
        </w:rPr>
        <w:t xml:space="preserve"> Irish and Mathematics</w:t>
      </w:r>
      <w:r>
        <w:rPr>
          <w:rFonts w:ascii="Arial" w:hAnsi="Arial" w:cs="Arial"/>
        </w:rPr>
        <w:t xml:space="preserve">. In addition to these core subjects, students have the opportunity to take subjects such as </w:t>
      </w:r>
      <w:r w:rsidRPr="00F83A29">
        <w:rPr>
          <w:rFonts w:ascii="Arial" w:hAnsi="Arial" w:cs="Arial"/>
        </w:rPr>
        <w:t>Science, Modern Languages (French, German, Spanish, Italian), Art, Craft &amp; Design, Home Economics and Music</w:t>
      </w:r>
      <w:r>
        <w:rPr>
          <w:rFonts w:ascii="Arial" w:hAnsi="Arial" w:cs="Arial"/>
        </w:rPr>
        <w:t xml:space="preserve">. </w:t>
      </w:r>
    </w:p>
    <w:p w14:paraId="6A66EC24" w14:textId="4B69AE1F" w:rsidR="00F83A29" w:rsidRDefault="00F83A29" w:rsidP="00F83A29">
      <w:pPr>
        <w:spacing w:line="360" w:lineRule="auto"/>
        <w:jc w:val="center"/>
        <w:rPr>
          <w:rFonts w:ascii="Arial" w:hAnsi="Arial" w:cs="Arial"/>
        </w:rPr>
      </w:pPr>
      <w:r>
        <w:rPr>
          <w:rFonts w:ascii="Arial" w:hAnsi="Arial" w:cs="Arial"/>
          <w:noProof/>
        </w:rPr>
        <w:drawing>
          <wp:inline distT="0" distB="0" distL="0" distR="0" wp14:anchorId="64243945" wp14:editId="5CB5F44A">
            <wp:extent cx="4172989" cy="886760"/>
            <wp:effectExtent l="0" t="0" r="0" b="2540"/>
            <wp:docPr id="1" name="Picture 1" descr="A close-up of a yellow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1-07 at 21.52.1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1720" cy="890740"/>
                    </a:xfrm>
                    <a:prstGeom prst="rect">
                      <a:avLst/>
                    </a:prstGeom>
                  </pic:spPr>
                </pic:pic>
              </a:graphicData>
            </a:graphic>
          </wp:inline>
        </w:drawing>
      </w:r>
    </w:p>
    <w:p w14:paraId="2DF1248A" w14:textId="2AAF651F" w:rsidR="00201F52" w:rsidRDefault="00F83A29" w:rsidP="00201F52">
      <w:pPr>
        <w:spacing w:line="360" w:lineRule="auto"/>
        <w:jc w:val="center"/>
        <w:rPr>
          <w:rFonts w:ascii="Arial" w:hAnsi="Arial" w:cs="Arial"/>
          <w:sz w:val="20"/>
          <w:szCs w:val="20"/>
        </w:rPr>
      </w:pPr>
      <w:r w:rsidRPr="00F83A29">
        <w:rPr>
          <w:rFonts w:ascii="Arial" w:hAnsi="Arial" w:cs="Arial"/>
          <w:sz w:val="20"/>
          <w:szCs w:val="20"/>
        </w:rPr>
        <w:t xml:space="preserve">The twenty-one </w:t>
      </w:r>
      <w:r>
        <w:rPr>
          <w:rFonts w:ascii="Arial" w:hAnsi="Arial" w:cs="Arial"/>
          <w:sz w:val="20"/>
          <w:szCs w:val="20"/>
        </w:rPr>
        <w:t>s</w:t>
      </w:r>
      <w:r w:rsidRPr="00F83A29">
        <w:rPr>
          <w:rFonts w:ascii="Arial" w:hAnsi="Arial" w:cs="Arial"/>
          <w:sz w:val="20"/>
          <w:szCs w:val="20"/>
        </w:rPr>
        <w:t>ubjects available for study</w:t>
      </w:r>
      <w:r w:rsidR="00201F52">
        <w:rPr>
          <w:rFonts w:ascii="Arial" w:hAnsi="Arial" w:cs="Arial"/>
          <w:sz w:val="20"/>
          <w:szCs w:val="20"/>
        </w:rPr>
        <w:t xml:space="preserve"> Source: Framework for Junior Cycle (2015)</w:t>
      </w:r>
    </w:p>
    <w:p w14:paraId="01BA67D2" w14:textId="77777777" w:rsidR="00F83A29" w:rsidRDefault="00F83A29" w:rsidP="00F83A29">
      <w:pPr>
        <w:spacing w:line="360" w:lineRule="auto"/>
        <w:jc w:val="center"/>
        <w:rPr>
          <w:rFonts w:ascii="Arial" w:hAnsi="Arial" w:cs="Arial"/>
          <w:sz w:val="20"/>
          <w:szCs w:val="20"/>
        </w:rPr>
      </w:pPr>
    </w:p>
    <w:p w14:paraId="6D511977" w14:textId="7F3CC53F" w:rsidR="00F83A29" w:rsidRDefault="00F83A29" w:rsidP="00F83A29">
      <w:pPr>
        <w:spacing w:line="360" w:lineRule="auto"/>
        <w:jc w:val="both"/>
        <w:rPr>
          <w:rFonts w:ascii="Arial" w:hAnsi="Arial" w:cs="Arial"/>
        </w:rPr>
      </w:pPr>
      <w:r>
        <w:rPr>
          <w:rFonts w:ascii="Arial" w:hAnsi="Arial" w:cs="Arial"/>
        </w:rPr>
        <w:t>The potential for Visual Art teachers to engage in cross-curricular or interdisciplinary planning and delivery might initially be obvious with any of the suite of technology subjects e.g. Graphics where s</w:t>
      </w:r>
      <w:r>
        <w:rPr>
          <w:rFonts w:ascii="Arial" w:hAnsi="Arial" w:cs="Arial"/>
        </w:rPr>
        <w:t>tudents use a variety of media to communicate design proposals and solutions.</w:t>
      </w:r>
      <w:r>
        <w:rPr>
          <w:rFonts w:ascii="Arial" w:hAnsi="Arial" w:cs="Arial"/>
        </w:rPr>
        <w:t xml:space="preserve"> These subjects and Art share a unique language, also called graphics, and the cogitative and practical skills developed in Art and these subjects are very similar. These skills are also transferrable to other subjects such as Mathematics and Science, but can this extend to other subjects in the Junior Cycle curriculum?</w:t>
      </w:r>
    </w:p>
    <w:p w14:paraId="6A46352A" w14:textId="77777777" w:rsidR="00F83A29" w:rsidRDefault="00F83A29" w:rsidP="00F83A29">
      <w:pPr>
        <w:spacing w:line="360" w:lineRule="auto"/>
        <w:jc w:val="both"/>
        <w:rPr>
          <w:rFonts w:ascii="Arial" w:hAnsi="Arial" w:cs="Arial"/>
        </w:rPr>
      </w:pPr>
    </w:p>
    <w:p w14:paraId="5A121BDA" w14:textId="380CA17E" w:rsidR="00F83A29" w:rsidRDefault="00F83A29" w:rsidP="00F83A29">
      <w:pPr>
        <w:spacing w:line="360" w:lineRule="auto"/>
        <w:jc w:val="both"/>
        <w:rPr>
          <w:rFonts w:ascii="Arial" w:hAnsi="Arial" w:cs="Arial"/>
        </w:rPr>
      </w:pPr>
      <w:r>
        <w:rPr>
          <w:rFonts w:ascii="Arial" w:hAnsi="Arial" w:cs="Arial"/>
        </w:rPr>
        <w:t>All subjects in the Junior Cycle curriculum have an emphasis on literacy and numeracy skills and are designed to aid the students in the transition from primary school to post-primary school.</w:t>
      </w:r>
    </w:p>
    <w:p w14:paraId="579C2BE0" w14:textId="77777777" w:rsidR="00F83A29" w:rsidRDefault="00F83A29" w:rsidP="00F83A29">
      <w:pPr>
        <w:spacing w:line="360" w:lineRule="auto"/>
        <w:jc w:val="both"/>
        <w:rPr>
          <w:rFonts w:ascii="Arial" w:hAnsi="Arial" w:cs="Arial"/>
        </w:rPr>
      </w:pPr>
    </w:p>
    <w:p w14:paraId="79B76AC3" w14:textId="7E4E2D7E" w:rsidR="00201F52" w:rsidRPr="00201F52" w:rsidRDefault="00F83A29" w:rsidP="00201F52">
      <w:pPr>
        <w:spacing w:line="360" w:lineRule="auto"/>
        <w:jc w:val="both"/>
        <w:rPr>
          <w:rFonts w:ascii="Arial" w:hAnsi="Arial" w:cs="Arial"/>
        </w:rPr>
      </w:pPr>
      <w:r>
        <w:rPr>
          <w:rFonts w:ascii="Arial" w:hAnsi="Arial" w:cs="Arial"/>
        </w:rPr>
        <w:t>The eight key skills</w:t>
      </w:r>
      <w:r w:rsidR="00201F52">
        <w:rPr>
          <w:rFonts w:ascii="Arial" w:hAnsi="Arial" w:cs="Arial"/>
        </w:rPr>
        <w:t xml:space="preserve"> in the document </w:t>
      </w:r>
      <w:r>
        <w:rPr>
          <w:rFonts w:ascii="Arial" w:hAnsi="Arial" w:cs="Arial"/>
        </w:rPr>
        <w:t xml:space="preserve">are universal and are embedded into the learning outcomes of all subjects including Visual Art. </w:t>
      </w:r>
      <w:r>
        <w:rPr>
          <w:rFonts w:ascii="Arial" w:hAnsi="Arial" w:cs="Arial"/>
        </w:rPr>
        <w:t>The integration of the</w:t>
      </w:r>
      <w:r>
        <w:rPr>
          <w:rFonts w:ascii="Arial" w:hAnsi="Arial" w:cs="Arial"/>
        </w:rPr>
        <w:t>se</w:t>
      </w:r>
      <w:r>
        <w:rPr>
          <w:rFonts w:ascii="Arial" w:hAnsi="Arial" w:cs="Arial"/>
        </w:rPr>
        <w:t xml:space="preserve"> key skills into all subjects offers </w:t>
      </w:r>
      <w:r>
        <w:rPr>
          <w:rFonts w:ascii="Arial" w:hAnsi="Arial" w:cs="Arial"/>
        </w:rPr>
        <w:t xml:space="preserve">the potential for cross-curricular opportunities and aids improved planning and delivery amongst teachers of different subjects. </w:t>
      </w:r>
      <w:r w:rsidRPr="00F83A29">
        <w:rPr>
          <w:rFonts w:ascii="Arial" w:hAnsi="Arial" w:cs="Arial"/>
        </w:rPr>
        <w:t xml:space="preserve">Art can </w:t>
      </w:r>
      <w:r>
        <w:rPr>
          <w:rFonts w:ascii="Arial" w:hAnsi="Arial" w:cs="Arial"/>
        </w:rPr>
        <w:t xml:space="preserve">also </w:t>
      </w:r>
      <w:r w:rsidRPr="00F83A29">
        <w:rPr>
          <w:rFonts w:ascii="Arial" w:hAnsi="Arial" w:cs="Arial"/>
        </w:rPr>
        <w:t xml:space="preserve">assist in encouraging </w:t>
      </w:r>
      <w:r>
        <w:rPr>
          <w:rFonts w:ascii="Arial" w:hAnsi="Arial" w:cs="Arial"/>
        </w:rPr>
        <w:t>creative,</w:t>
      </w:r>
      <w:r>
        <w:rPr>
          <w:rFonts w:ascii="Arial" w:hAnsi="Arial" w:cs="Arial"/>
        </w:rPr>
        <w:t xml:space="preserve"> </w:t>
      </w:r>
      <w:r w:rsidRPr="00F83A29">
        <w:rPr>
          <w:rFonts w:ascii="Arial" w:hAnsi="Arial" w:cs="Arial"/>
        </w:rPr>
        <w:t>imaginative</w:t>
      </w:r>
      <w:r>
        <w:rPr>
          <w:rFonts w:ascii="Arial" w:hAnsi="Arial" w:cs="Arial"/>
        </w:rPr>
        <w:t>, and practical</w:t>
      </w:r>
      <w:r w:rsidRPr="00F83A29">
        <w:rPr>
          <w:rFonts w:ascii="Arial" w:hAnsi="Arial" w:cs="Arial"/>
        </w:rPr>
        <w:t xml:space="preserve"> response</w:t>
      </w:r>
      <w:r>
        <w:rPr>
          <w:rFonts w:ascii="Arial" w:hAnsi="Arial" w:cs="Arial"/>
        </w:rPr>
        <w:t>s</w:t>
      </w:r>
      <w:r w:rsidRPr="00F83A29">
        <w:rPr>
          <w:rFonts w:ascii="Arial" w:hAnsi="Arial" w:cs="Arial"/>
        </w:rPr>
        <w:t xml:space="preserve"> to core</w:t>
      </w:r>
      <w:r>
        <w:rPr>
          <w:rFonts w:ascii="Arial" w:hAnsi="Arial" w:cs="Arial"/>
        </w:rPr>
        <w:t xml:space="preserve"> </w:t>
      </w:r>
      <w:r w:rsidRPr="00F83A29">
        <w:rPr>
          <w:rFonts w:ascii="Arial" w:hAnsi="Arial" w:cs="Arial"/>
        </w:rPr>
        <w:t>curriculum content.</w:t>
      </w:r>
    </w:p>
    <w:p w14:paraId="4069BE20" w14:textId="177531FB" w:rsidR="00F83A29" w:rsidRDefault="00F83A29" w:rsidP="00F83A29">
      <w:pPr>
        <w:spacing w:line="360" w:lineRule="auto"/>
        <w:jc w:val="both"/>
        <w:rPr>
          <w:rFonts w:ascii="Arial" w:hAnsi="Arial" w:cs="Arial"/>
        </w:rPr>
      </w:pPr>
      <w:r w:rsidRPr="00F83A29">
        <w:rPr>
          <w:rFonts w:ascii="Arial" w:hAnsi="Arial" w:cs="Arial"/>
        </w:rPr>
        <w:lastRenderedPageBreak/>
        <w:t xml:space="preserve">The </w:t>
      </w:r>
      <w:r w:rsidR="00201F52">
        <w:rPr>
          <w:rFonts w:ascii="Arial" w:hAnsi="Arial" w:cs="Arial"/>
        </w:rPr>
        <w:t>A</w:t>
      </w:r>
      <w:r>
        <w:rPr>
          <w:rFonts w:ascii="Arial" w:hAnsi="Arial" w:cs="Arial"/>
        </w:rPr>
        <w:t xml:space="preserve">rt </w:t>
      </w:r>
      <w:r w:rsidRPr="00F83A29">
        <w:rPr>
          <w:rFonts w:ascii="Arial" w:hAnsi="Arial" w:cs="Arial"/>
        </w:rPr>
        <w:t xml:space="preserve">curriculum is </w:t>
      </w:r>
      <w:r w:rsidR="00201F52">
        <w:rPr>
          <w:rFonts w:ascii="Arial" w:hAnsi="Arial" w:cs="Arial"/>
        </w:rPr>
        <w:t xml:space="preserve">also </w:t>
      </w:r>
      <w:r w:rsidRPr="00F83A29">
        <w:rPr>
          <w:rFonts w:ascii="Arial" w:hAnsi="Arial" w:cs="Arial"/>
        </w:rPr>
        <w:t xml:space="preserve">developed </w:t>
      </w:r>
      <w:r>
        <w:rPr>
          <w:rFonts w:ascii="Arial" w:hAnsi="Arial" w:cs="Arial"/>
        </w:rPr>
        <w:t xml:space="preserve">to </w:t>
      </w:r>
      <w:r w:rsidRPr="00F83A29">
        <w:rPr>
          <w:rFonts w:ascii="Arial" w:hAnsi="Arial" w:cs="Arial"/>
        </w:rPr>
        <w:t>not only impart knowledge</w:t>
      </w:r>
      <w:r>
        <w:rPr>
          <w:rFonts w:ascii="Arial" w:hAnsi="Arial" w:cs="Arial"/>
        </w:rPr>
        <w:t>,</w:t>
      </w:r>
      <w:r w:rsidRPr="00F83A29">
        <w:rPr>
          <w:rFonts w:ascii="Arial" w:hAnsi="Arial" w:cs="Arial"/>
        </w:rPr>
        <w:t xml:space="preserve"> but </w:t>
      </w:r>
      <w:r>
        <w:rPr>
          <w:rFonts w:ascii="Arial" w:hAnsi="Arial" w:cs="Arial"/>
        </w:rPr>
        <w:t>to en</w:t>
      </w:r>
      <w:r w:rsidRPr="00F83A29">
        <w:rPr>
          <w:rFonts w:ascii="Arial" w:hAnsi="Arial" w:cs="Arial"/>
        </w:rPr>
        <w:t>courage students in a more practical and individual way</w:t>
      </w:r>
      <w:r>
        <w:rPr>
          <w:rFonts w:ascii="Arial" w:hAnsi="Arial" w:cs="Arial"/>
        </w:rPr>
        <w:t xml:space="preserve">. This allows for the opportunity to suit the students own </w:t>
      </w:r>
      <w:r w:rsidRPr="00F83A29">
        <w:rPr>
          <w:rFonts w:ascii="Arial" w:hAnsi="Arial" w:cs="Arial"/>
        </w:rPr>
        <w:t>individual learning style and needs</w:t>
      </w:r>
      <w:r>
        <w:rPr>
          <w:rFonts w:ascii="Arial" w:hAnsi="Arial" w:cs="Arial"/>
        </w:rPr>
        <w:t xml:space="preserve"> </w:t>
      </w:r>
      <w:r w:rsidRPr="00F83A29">
        <w:rPr>
          <w:rFonts w:ascii="Arial" w:hAnsi="Arial" w:cs="Arial"/>
        </w:rPr>
        <w:t>e.g. Visual learners</w:t>
      </w:r>
      <w:r>
        <w:rPr>
          <w:rFonts w:ascii="Arial" w:hAnsi="Arial" w:cs="Arial"/>
        </w:rPr>
        <w:t>.</w:t>
      </w:r>
    </w:p>
    <w:p w14:paraId="3874E67B" w14:textId="77777777" w:rsidR="00F83A29" w:rsidRPr="00F83A29" w:rsidRDefault="00F83A29" w:rsidP="00F83A29">
      <w:pPr>
        <w:spacing w:line="360" w:lineRule="auto"/>
        <w:jc w:val="both"/>
        <w:rPr>
          <w:rFonts w:ascii="Arial" w:hAnsi="Arial" w:cs="Arial"/>
        </w:rPr>
      </w:pPr>
    </w:p>
    <w:p w14:paraId="663CA064" w14:textId="7F80852D" w:rsidR="00F83A29" w:rsidRPr="00F83A29" w:rsidRDefault="00F83A29" w:rsidP="00F83A29">
      <w:pPr>
        <w:spacing w:line="360" w:lineRule="auto"/>
        <w:jc w:val="both"/>
        <w:rPr>
          <w:rFonts w:ascii="Arial" w:hAnsi="Arial" w:cs="Arial"/>
        </w:rPr>
      </w:pPr>
      <w:r>
        <w:rPr>
          <w:rFonts w:ascii="Arial" w:hAnsi="Arial" w:cs="Arial"/>
        </w:rPr>
        <w:t>T</w:t>
      </w:r>
      <w:r w:rsidRPr="00F83A29">
        <w:rPr>
          <w:rFonts w:ascii="Arial" w:hAnsi="Arial" w:cs="Arial"/>
        </w:rPr>
        <w:t>he c</w:t>
      </w:r>
      <w:r>
        <w:rPr>
          <w:rFonts w:ascii="Arial" w:hAnsi="Arial" w:cs="Arial"/>
        </w:rPr>
        <w:t>hanges and development of the</w:t>
      </w:r>
      <w:r w:rsidRPr="00F83A29">
        <w:rPr>
          <w:rFonts w:ascii="Arial" w:hAnsi="Arial" w:cs="Arial"/>
        </w:rPr>
        <w:t xml:space="preserve"> junior cycle curriculum</w:t>
      </w:r>
      <w:r>
        <w:rPr>
          <w:rFonts w:ascii="Arial" w:hAnsi="Arial" w:cs="Arial"/>
        </w:rPr>
        <w:t xml:space="preserve">, </w:t>
      </w:r>
      <w:r w:rsidRPr="00F83A29">
        <w:rPr>
          <w:rFonts w:ascii="Arial" w:hAnsi="Arial" w:cs="Arial"/>
        </w:rPr>
        <w:t>introdu</w:t>
      </w:r>
      <w:r>
        <w:rPr>
          <w:rFonts w:ascii="Arial" w:hAnsi="Arial" w:cs="Arial"/>
        </w:rPr>
        <w:t xml:space="preserve">ced </w:t>
      </w:r>
      <w:r w:rsidRPr="00F83A29">
        <w:rPr>
          <w:rFonts w:ascii="Arial" w:hAnsi="Arial" w:cs="Arial"/>
        </w:rPr>
        <w:t xml:space="preserve">the </w:t>
      </w:r>
      <w:r>
        <w:rPr>
          <w:rFonts w:ascii="Arial" w:hAnsi="Arial" w:cs="Arial"/>
        </w:rPr>
        <w:t>Classroom-Based Assessment (</w:t>
      </w:r>
      <w:r w:rsidR="00201F52">
        <w:rPr>
          <w:rFonts w:ascii="Arial" w:hAnsi="Arial" w:cs="Arial"/>
        </w:rPr>
        <w:t xml:space="preserve">hereinafter, </w:t>
      </w:r>
      <w:r>
        <w:rPr>
          <w:rFonts w:ascii="Arial" w:hAnsi="Arial" w:cs="Arial"/>
        </w:rPr>
        <w:t>CBA). A</w:t>
      </w:r>
      <w:r w:rsidRPr="00F83A29">
        <w:rPr>
          <w:rFonts w:ascii="Arial" w:hAnsi="Arial" w:cs="Arial"/>
        </w:rPr>
        <w:t>rt can facilitate collaborative and planned work across the subjects</w:t>
      </w:r>
      <w:r>
        <w:rPr>
          <w:rFonts w:ascii="Arial" w:hAnsi="Arial" w:cs="Arial"/>
        </w:rPr>
        <w:t xml:space="preserve">. Within the subject of </w:t>
      </w:r>
      <w:r w:rsidR="00201F52">
        <w:rPr>
          <w:rFonts w:ascii="Arial" w:hAnsi="Arial" w:cs="Arial"/>
        </w:rPr>
        <w:t>A</w:t>
      </w:r>
      <w:r>
        <w:rPr>
          <w:rFonts w:ascii="Arial" w:hAnsi="Arial" w:cs="Arial"/>
        </w:rPr>
        <w:t xml:space="preserve">rt, </w:t>
      </w:r>
      <w:r w:rsidRPr="00F83A29">
        <w:rPr>
          <w:rFonts w:ascii="Arial" w:hAnsi="Arial" w:cs="Arial"/>
        </w:rPr>
        <w:t xml:space="preserve">the </w:t>
      </w:r>
      <w:r w:rsidR="00201F52">
        <w:rPr>
          <w:rFonts w:ascii="Arial" w:hAnsi="Arial" w:cs="Arial"/>
        </w:rPr>
        <w:t xml:space="preserve">generic </w:t>
      </w:r>
      <w:r w:rsidRPr="00F83A29">
        <w:rPr>
          <w:rFonts w:ascii="Arial" w:hAnsi="Arial" w:cs="Arial"/>
        </w:rPr>
        <w:t xml:space="preserve">skills required to do the </w:t>
      </w:r>
      <w:r>
        <w:rPr>
          <w:rFonts w:ascii="Arial" w:hAnsi="Arial" w:cs="Arial"/>
        </w:rPr>
        <w:t xml:space="preserve">CBA’s </w:t>
      </w:r>
      <w:r w:rsidR="00201F52">
        <w:rPr>
          <w:rFonts w:ascii="Arial" w:hAnsi="Arial" w:cs="Arial"/>
        </w:rPr>
        <w:t>are developed and these are also</w:t>
      </w:r>
      <w:r w:rsidRPr="00F83A29">
        <w:rPr>
          <w:rFonts w:ascii="Arial" w:hAnsi="Arial" w:cs="Arial"/>
        </w:rPr>
        <w:t xml:space="preserve"> transferable </w:t>
      </w:r>
      <w:r>
        <w:rPr>
          <w:rFonts w:ascii="Arial" w:hAnsi="Arial" w:cs="Arial"/>
        </w:rPr>
        <w:t>to other subjects</w:t>
      </w:r>
      <w:r w:rsidR="00201F52">
        <w:rPr>
          <w:rFonts w:ascii="Arial" w:hAnsi="Arial" w:cs="Arial"/>
        </w:rPr>
        <w:t>.</w:t>
      </w:r>
    </w:p>
    <w:p w14:paraId="16E89C5A" w14:textId="77777777" w:rsidR="00201F52" w:rsidRDefault="00201F52" w:rsidP="00F83A29">
      <w:pPr>
        <w:spacing w:line="360" w:lineRule="auto"/>
        <w:jc w:val="both"/>
        <w:rPr>
          <w:rFonts w:ascii="Arial" w:hAnsi="Arial" w:cs="Arial"/>
        </w:rPr>
      </w:pPr>
    </w:p>
    <w:p w14:paraId="3EE201A2" w14:textId="44187AA7" w:rsidR="00F83A29" w:rsidRPr="00F83A29" w:rsidRDefault="00201F52" w:rsidP="00F83A29">
      <w:pPr>
        <w:spacing w:line="360" w:lineRule="auto"/>
        <w:jc w:val="both"/>
        <w:rPr>
          <w:rFonts w:ascii="Arial" w:hAnsi="Arial" w:cs="Arial"/>
        </w:rPr>
      </w:pPr>
      <w:r>
        <w:rPr>
          <w:rFonts w:ascii="Arial" w:hAnsi="Arial" w:cs="Arial"/>
        </w:rPr>
        <w:t xml:space="preserve">Furthermore, </w:t>
      </w:r>
      <w:r w:rsidR="00F83A29" w:rsidRPr="00F83A29">
        <w:rPr>
          <w:rFonts w:ascii="Arial" w:hAnsi="Arial" w:cs="Arial"/>
        </w:rPr>
        <w:t>C</w:t>
      </w:r>
      <w:r w:rsidR="00F83A29">
        <w:rPr>
          <w:rFonts w:ascii="Arial" w:hAnsi="Arial" w:cs="Arial"/>
        </w:rPr>
        <w:t>BA’s</w:t>
      </w:r>
      <w:r w:rsidR="00F83A29" w:rsidRPr="00F83A29">
        <w:rPr>
          <w:rFonts w:ascii="Arial" w:hAnsi="Arial" w:cs="Arial"/>
        </w:rPr>
        <w:t xml:space="preserve"> are practical</w:t>
      </w:r>
      <w:r w:rsidR="00F83A29">
        <w:rPr>
          <w:rFonts w:ascii="Arial" w:hAnsi="Arial" w:cs="Arial"/>
        </w:rPr>
        <w:t>,</w:t>
      </w:r>
      <w:r w:rsidR="00F83A29" w:rsidRPr="00F83A29">
        <w:rPr>
          <w:rFonts w:ascii="Arial" w:hAnsi="Arial" w:cs="Arial"/>
        </w:rPr>
        <w:t xml:space="preserve"> they are very much enquiry-based </w:t>
      </w:r>
      <w:r w:rsidR="00F83A29">
        <w:rPr>
          <w:rFonts w:ascii="Arial" w:hAnsi="Arial" w:cs="Arial"/>
        </w:rPr>
        <w:t xml:space="preserve">and </w:t>
      </w:r>
      <w:r w:rsidR="00F83A29" w:rsidRPr="00F83A29">
        <w:rPr>
          <w:rFonts w:ascii="Arial" w:hAnsi="Arial" w:cs="Arial"/>
        </w:rPr>
        <w:t>the</w:t>
      </w:r>
      <w:r w:rsidR="00F83A29">
        <w:rPr>
          <w:rFonts w:ascii="Arial" w:hAnsi="Arial" w:cs="Arial"/>
        </w:rPr>
        <w:t>y</w:t>
      </w:r>
      <w:r w:rsidR="00F83A29" w:rsidRPr="00F83A29">
        <w:rPr>
          <w:rFonts w:ascii="Arial" w:hAnsi="Arial" w:cs="Arial"/>
        </w:rPr>
        <w:t xml:space="preserve"> can benefit from </w:t>
      </w:r>
      <w:r>
        <w:rPr>
          <w:rFonts w:ascii="Arial" w:hAnsi="Arial" w:cs="Arial"/>
        </w:rPr>
        <w:t xml:space="preserve">the </w:t>
      </w:r>
      <w:r w:rsidR="00F83A29" w:rsidRPr="00F83A29">
        <w:rPr>
          <w:rFonts w:ascii="Arial" w:hAnsi="Arial" w:cs="Arial"/>
        </w:rPr>
        <w:t xml:space="preserve">visual </w:t>
      </w:r>
      <w:r w:rsidR="00F83A29">
        <w:rPr>
          <w:rFonts w:ascii="Arial" w:hAnsi="Arial" w:cs="Arial"/>
        </w:rPr>
        <w:t>learning</w:t>
      </w:r>
      <w:r w:rsidR="00F83A29" w:rsidRPr="00F83A29">
        <w:rPr>
          <w:rFonts w:ascii="Arial" w:hAnsi="Arial" w:cs="Arial"/>
        </w:rPr>
        <w:t xml:space="preserve"> that </w:t>
      </w:r>
      <w:r>
        <w:rPr>
          <w:rFonts w:ascii="Arial" w:hAnsi="Arial" w:cs="Arial"/>
        </w:rPr>
        <w:t>A</w:t>
      </w:r>
      <w:r w:rsidR="00F83A29" w:rsidRPr="00F83A29">
        <w:rPr>
          <w:rFonts w:ascii="Arial" w:hAnsi="Arial" w:cs="Arial"/>
        </w:rPr>
        <w:t>rt can develop an</w:t>
      </w:r>
      <w:r w:rsidR="00F83A29">
        <w:rPr>
          <w:rFonts w:ascii="Arial" w:hAnsi="Arial" w:cs="Arial"/>
        </w:rPr>
        <w:t>d</w:t>
      </w:r>
      <w:r w:rsidR="00F83A29" w:rsidRPr="00F83A29">
        <w:rPr>
          <w:rFonts w:ascii="Arial" w:hAnsi="Arial" w:cs="Arial"/>
        </w:rPr>
        <w:t xml:space="preserve"> encourage</w:t>
      </w:r>
      <w:r w:rsidR="00F83A29">
        <w:rPr>
          <w:rFonts w:ascii="Arial" w:hAnsi="Arial" w:cs="Arial"/>
        </w:rPr>
        <w:t>.</w:t>
      </w:r>
    </w:p>
    <w:p w14:paraId="7AF5919C" w14:textId="77777777" w:rsidR="00F83A29" w:rsidRPr="00F83A29" w:rsidRDefault="00F83A29" w:rsidP="00F83A29">
      <w:pPr>
        <w:spacing w:line="360" w:lineRule="auto"/>
        <w:jc w:val="both"/>
        <w:rPr>
          <w:rFonts w:ascii="Arial" w:hAnsi="Arial" w:cs="Arial"/>
        </w:rPr>
      </w:pPr>
    </w:p>
    <w:p w14:paraId="51C50901" w14:textId="0CEBFD2B" w:rsidR="00F83A29" w:rsidRDefault="00F83A29" w:rsidP="00F83A29">
      <w:pPr>
        <w:spacing w:line="360" w:lineRule="auto"/>
        <w:jc w:val="both"/>
        <w:rPr>
          <w:rFonts w:ascii="Arial" w:hAnsi="Arial" w:cs="Arial"/>
        </w:rPr>
      </w:pPr>
      <w:r w:rsidRPr="00F83A29">
        <w:rPr>
          <w:rFonts w:ascii="Arial" w:hAnsi="Arial" w:cs="Arial"/>
        </w:rPr>
        <w:t>Mo</w:t>
      </w:r>
      <w:r w:rsidR="00201F52">
        <w:rPr>
          <w:rFonts w:ascii="Arial" w:hAnsi="Arial" w:cs="Arial"/>
        </w:rPr>
        <w:t>re</w:t>
      </w:r>
      <w:r w:rsidRPr="00F83A29">
        <w:rPr>
          <w:rFonts w:ascii="Arial" w:hAnsi="Arial" w:cs="Arial"/>
        </w:rPr>
        <w:t xml:space="preserve"> recentl</w:t>
      </w:r>
      <w:r w:rsidR="00201F52">
        <w:rPr>
          <w:rFonts w:ascii="Arial" w:hAnsi="Arial" w:cs="Arial"/>
        </w:rPr>
        <w:t>y,</w:t>
      </w:r>
      <w:r w:rsidRPr="00F83A29">
        <w:rPr>
          <w:rFonts w:ascii="Arial" w:hAnsi="Arial" w:cs="Arial"/>
        </w:rPr>
        <w:t xml:space="preserve"> the addition of teaching </w:t>
      </w:r>
      <w:r>
        <w:rPr>
          <w:rFonts w:ascii="Arial" w:hAnsi="Arial" w:cs="Arial"/>
        </w:rPr>
        <w:t>of</w:t>
      </w:r>
      <w:r w:rsidRPr="00F83A29">
        <w:rPr>
          <w:rFonts w:ascii="Arial" w:hAnsi="Arial" w:cs="Arial"/>
        </w:rPr>
        <w:t xml:space="preserve"> wellbeing has been facilitated through the introduction of the </w:t>
      </w:r>
      <w:r>
        <w:rPr>
          <w:rFonts w:ascii="Arial" w:hAnsi="Arial" w:cs="Arial"/>
        </w:rPr>
        <w:t>W</w:t>
      </w:r>
      <w:r w:rsidRPr="00F83A29">
        <w:rPr>
          <w:rFonts w:ascii="Arial" w:hAnsi="Arial" w:cs="Arial"/>
        </w:rPr>
        <w:t xml:space="preserve">ellbeing </w:t>
      </w:r>
      <w:r>
        <w:rPr>
          <w:rFonts w:ascii="Arial" w:hAnsi="Arial" w:cs="Arial"/>
        </w:rPr>
        <w:t>F</w:t>
      </w:r>
      <w:r w:rsidRPr="00F83A29">
        <w:rPr>
          <w:rFonts w:ascii="Arial" w:hAnsi="Arial" w:cs="Arial"/>
        </w:rPr>
        <w:t>ramework in 2021</w:t>
      </w:r>
      <w:r>
        <w:rPr>
          <w:rFonts w:ascii="Arial" w:hAnsi="Arial" w:cs="Arial"/>
        </w:rPr>
        <w:t>.</w:t>
      </w:r>
      <w:r w:rsidRPr="00F83A29">
        <w:rPr>
          <w:rFonts w:ascii="Arial" w:hAnsi="Arial" w:cs="Arial"/>
        </w:rPr>
        <w:t xml:space="preserve"> </w:t>
      </w:r>
      <w:r>
        <w:rPr>
          <w:rFonts w:ascii="Arial" w:hAnsi="Arial" w:cs="Arial"/>
        </w:rPr>
        <w:t xml:space="preserve">This </w:t>
      </w:r>
      <w:r w:rsidRPr="00F83A29">
        <w:rPr>
          <w:rFonts w:ascii="Arial" w:hAnsi="Arial" w:cs="Arial"/>
        </w:rPr>
        <w:t xml:space="preserve">has brought </w:t>
      </w:r>
      <w:r w:rsidR="00201F52">
        <w:rPr>
          <w:rFonts w:ascii="Arial" w:hAnsi="Arial" w:cs="Arial"/>
        </w:rPr>
        <w:t xml:space="preserve">with it </w:t>
      </w:r>
      <w:r w:rsidRPr="00F83A29">
        <w:rPr>
          <w:rFonts w:ascii="Arial" w:hAnsi="Arial" w:cs="Arial"/>
        </w:rPr>
        <w:t xml:space="preserve">opportunities for </w:t>
      </w:r>
      <w:r w:rsidR="00201F52">
        <w:rPr>
          <w:rFonts w:ascii="Arial" w:hAnsi="Arial" w:cs="Arial"/>
        </w:rPr>
        <w:t>V</w:t>
      </w:r>
      <w:r w:rsidRPr="00F83A29">
        <w:rPr>
          <w:rFonts w:ascii="Arial" w:hAnsi="Arial" w:cs="Arial"/>
        </w:rPr>
        <w:t xml:space="preserve">isual </w:t>
      </w:r>
      <w:r w:rsidR="00201F52">
        <w:rPr>
          <w:rFonts w:ascii="Arial" w:hAnsi="Arial" w:cs="Arial"/>
        </w:rPr>
        <w:t>A</w:t>
      </w:r>
      <w:r w:rsidRPr="00F83A29">
        <w:rPr>
          <w:rFonts w:ascii="Arial" w:hAnsi="Arial" w:cs="Arial"/>
        </w:rPr>
        <w:t xml:space="preserve">rt teachers to </w:t>
      </w:r>
      <w:r w:rsidR="00201F52">
        <w:rPr>
          <w:rFonts w:ascii="Arial" w:hAnsi="Arial" w:cs="Arial"/>
        </w:rPr>
        <w:t>plan and deliver wellbeing education</w:t>
      </w:r>
      <w:r w:rsidRPr="00F83A29">
        <w:rPr>
          <w:rFonts w:ascii="Arial" w:hAnsi="Arial" w:cs="Arial"/>
        </w:rPr>
        <w:t xml:space="preserve"> outside of the classroom and in a collaborative and coordinated way</w:t>
      </w:r>
      <w:r w:rsidR="00201F52">
        <w:rPr>
          <w:rFonts w:ascii="Arial" w:hAnsi="Arial" w:cs="Arial"/>
        </w:rPr>
        <w:t xml:space="preserve"> with colleague teachers of other subjects on the Junior Cycle curriculum</w:t>
      </w:r>
      <w:r>
        <w:rPr>
          <w:rFonts w:ascii="Arial" w:hAnsi="Arial" w:cs="Arial"/>
        </w:rPr>
        <w:t xml:space="preserve">. </w:t>
      </w:r>
    </w:p>
    <w:p w14:paraId="545C0567" w14:textId="694835C1" w:rsidR="00201F52" w:rsidRDefault="00201F52" w:rsidP="00F83A29">
      <w:pPr>
        <w:spacing w:line="360" w:lineRule="auto"/>
        <w:jc w:val="both"/>
        <w:rPr>
          <w:rFonts w:ascii="Arial" w:hAnsi="Arial" w:cs="Arial"/>
        </w:rPr>
      </w:pPr>
    </w:p>
    <w:p w14:paraId="00D0B5F7" w14:textId="18342CE4" w:rsidR="00201F52" w:rsidRPr="00201F52" w:rsidRDefault="00201F52" w:rsidP="00F83A29">
      <w:pPr>
        <w:spacing w:line="360" w:lineRule="auto"/>
        <w:jc w:val="both"/>
        <w:rPr>
          <w:rFonts w:ascii="Arial" w:hAnsi="Arial" w:cs="Arial"/>
        </w:rPr>
      </w:pPr>
      <w:r>
        <w:rPr>
          <w:rFonts w:ascii="Arial" w:hAnsi="Arial" w:cs="Arial"/>
        </w:rPr>
        <w:t xml:space="preserve">Finally, the Junior Cycle framework includes for the development of optional short courses which are also a feature of the Level 2 Learning Programmes.   </w:t>
      </w:r>
    </w:p>
    <w:p w14:paraId="209CA8A3" w14:textId="77777777" w:rsidR="00201F52" w:rsidRPr="00F83A29" w:rsidRDefault="00201F52" w:rsidP="00F83A29">
      <w:pPr>
        <w:spacing w:line="360" w:lineRule="auto"/>
        <w:jc w:val="both"/>
        <w:rPr>
          <w:rFonts w:ascii="Arial" w:hAnsi="Arial" w:cs="Arial"/>
          <w:b/>
          <w:bCs/>
        </w:rPr>
      </w:pPr>
    </w:p>
    <w:p w14:paraId="09CF9228" w14:textId="08A36B4F" w:rsidR="00201F52" w:rsidRPr="00201F52" w:rsidRDefault="00201F52" w:rsidP="00201F52">
      <w:pPr>
        <w:spacing w:line="360" w:lineRule="auto"/>
        <w:jc w:val="both"/>
        <w:rPr>
          <w:rFonts w:ascii="Arial" w:hAnsi="Arial" w:cs="Arial"/>
          <w:b/>
          <w:bCs/>
        </w:rPr>
      </w:pPr>
      <w:r w:rsidRPr="00201F52">
        <w:rPr>
          <w:rFonts w:ascii="Arial" w:hAnsi="Arial" w:cs="Arial"/>
          <w:b/>
          <w:bCs/>
        </w:rPr>
        <w:t xml:space="preserve">Interdisciplinary planning &amp; cross-curricular teaching – Wood Technology &amp; Visual Art an example: </w:t>
      </w:r>
    </w:p>
    <w:p w14:paraId="5C09A689" w14:textId="77777777" w:rsidR="00201F52" w:rsidRDefault="00201F52" w:rsidP="00201F52">
      <w:pPr>
        <w:spacing w:line="360" w:lineRule="auto"/>
        <w:jc w:val="both"/>
        <w:rPr>
          <w:rFonts w:ascii="Arial" w:hAnsi="Arial" w:cs="Arial"/>
        </w:rPr>
      </w:pPr>
    </w:p>
    <w:p w14:paraId="53809A2C" w14:textId="1DCF1359" w:rsidR="00201F52" w:rsidRDefault="00201F52" w:rsidP="00201F52">
      <w:pPr>
        <w:spacing w:line="360" w:lineRule="auto"/>
        <w:jc w:val="both"/>
        <w:rPr>
          <w:rFonts w:ascii="Arial" w:hAnsi="Arial" w:cs="Arial"/>
        </w:rPr>
      </w:pPr>
      <w:r>
        <w:rPr>
          <w:rFonts w:ascii="Arial" w:hAnsi="Arial" w:cs="Arial"/>
        </w:rPr>
        <w:t xml:space="preserve">A review of the subject specifications for both Junior Cycle Wood Technology and Visual Art shows much potential for cross disciplinary planning and classroom practice.  Both share three statements of learning (i.e. SOL 20, 21 &amp; 23) as well as synergies in the key skills development and share the strands of craft and design. Collaboration and </w:t>
      </w:r>
      <w:r w:rsidRPr="00F83A29">
        <w:rPr>
          <w:rFonts w:ascii="Arial" w:hAnsi="Arial" w:cs="Arial"/>
        </w:rPr>
        <w:t>interdisciplinary planning could</w:t>
      </w:r>
      <w:r>
        <w:rPr>
          <w:rFonts w:ascii="Arial" w:hAnsi="Arial" w:cs="Arial"/>
        </w:rPr>
        <w:t xml:space="preserve"> for example</w:t>
      </w:r>
      <w:r w:rsidRPr="00F83A29">
        <w:rPr>
          <w:rFonts w:ascii="Arial" w:hAnsi="Arial" w:cs="Arial"/>
        </w:rPr>
        <w:t xml:space="preserve"> involve both the </w:t>
      </w:r>
      <w:r>
        <w:rPr>
          <w:rFonts w:ascii="Arial" w:hAnsi="Arial" w:cs="Arial"/>
        </w:rPr>
        <w:t>Visual A</w:t>
      </w:r>
      <w:r w:rsidRPr="00F83A29">
        <w:rPr>
          <w:rFonts w:ascii="Arial" w:hAnsi="Arial" w:cs="Arial"/>
        </w:rPr>
        <w:t xml:space="preserve">rt teacher and the </w:t>
      </w:r>
      <w:r>
        <w:rPr>
          <w:rFonts w:ascii="Arial" w:hAnsi="Arial" w:cs="Arial"/>
        </w:rPr>
        <w:t>W</w:t>
      </w:r>
      <w:r w:rsidRPr="00F83A29">
        <w:rPr>
          <w:rFonts w:ascii="Arial" w:hAnsi="Arial" w:cs="Arial"/>
        </w:rPr>
        <w:t>ood</w:t>
      </w:r>
      <w:r>
        <w:rPr>
          <w:rFonts w:ascii="Arial" w:hAnsi="Arial" w:cs="Arial"/>
        </w:rPr>
        <w:t xml:space="preserve"> Technology</w:t>
      </w:r>
      <w:r w:rsidRPr="00F83A29">
        <w:rPr>
          <w:rFonts w:ascii="Arial" w:hAnsi="Arial" w:cs="Arial"/>
        </w:rPr>
        <w:t xml:space="preserve"> teacher </w:t>
      </w:r>
      <w:r>
        <w:rPr>
          <w:rFonts w:ascii="Arial" w:hAnsi="Arial" w:cs="Arial"/>
        </w:rPr>
        <w:t>working</w:t>
      </w:r>
      <w:r w:rsidRPr="00F83A29">
        <w:rPr>
          <w:rFonts w:ascii="Arial" w:hAnsi="Arial" w:cs="Arial"/>
        </w:rPr>
        <w:t xml:space="preserve"> together</w:t>
      </w:r>
      <w:r>
        <w:rPr>
          <w:rFonts w:ascii="Arial" w:hAnsi="Arial" w:cs="Arial"/>
        </w:rPr>
        <w:t xml:space="preserve"> to</w:t>
      </w:r>
      <w:r w:rsidRPr="00F83A29">
        <w:rPr>
          <w:rFonts w:ascii="Arial" w:hAnsi="Arial" w:cs="Arial"/>
        </w:rPr>
        <w:t xml:space="preserve"> create a unit of learning</w:t>
      </w:r>
      <w:r>
        <w:rPr>
          <w:rFonts w:ascii="Arial" w:hAnsi="Arial" w:cs="Arial"/>
        </w:rPr>
        <w:t>. T</w:t>
      </w:r>
      <w:r w:rsidRPr="00F83A29">
        <w:rPr>
          <w:rFonts w:ascii="Arial" w:hAnsi="Arial" w:cs="Arial"/>
        </w:rPr>
        <w:t xml:space="preserve">he </w:t>
      </w:r>
      <w:r>
        <w:rPr>
          <w:rFonts w:ascii="Arial" w:hAnsi="Arial" w:cs="Arial"/>
        </w:rPr>
        <w:t xml:space="preserve">key </w:t>
      </w:r>
      <w:r w:rsidRPr="00F83A29">
        <w:rPr>
          <w:rFonts w:ascii="Arial" w:hAnsi="Arial" w:cs="Arial"/>
        </w:rPr>
        <w:t xml:space="preserve">skills and content the students </w:t>
      </w:r>
      <w:r>
        <w:rPr>
          <w:rFonts w:ascii="Arial" w:hAnsi="Arial" w:cs="Arial"/>
        </w:rPr>
        <w:t>develop</w:t>
      </w:r>
      <w:r w:rsidRPr="00F83A29">
        <w:rPr>
          <w:rFonts w:ascii="Arial" w:hAnsi="Arial" w:cs="Arial"/>
        </w:rPr>
        <w:t xml:space="preserve"> in both classes </w:t>
      </w:r>
      <w:r>
        <w:rPr>
          <w:rFonts w:ascii="Arial" w:hAnsi="Arial" w:cs="Arial"/>
        </w:rPr>
        <w:t xml:space="preserve">could be integrated and </w:t>
      </w:r>
      <w:r w:rsidRPr="00F83A29">
        <w:rPr>
          <w:rFonts w:ascii="Arial" w:hAnsi="Arial" w:cs="Arial"/>
        </w:rPr>
        <w:t>blend</w:t>
      </w:r>
      <w:r>
        <w:rPr>
          <w:rFonts w:ascii="Arial" w:hAnsi="Arial" w:cs="Arial"/>
        </w:rPr>
        <w:t>ed</w:t>
      </w:r>
      <w:r w:rsidRPr="00F83A29">
        <w:rPr>
          <w:rFonts w:ascii="Arial" w:hAnsi="Arial" w:cs="Arial"/>
        </w:rPr>
        <w:t xml:space="preserve"> together </w:t>
      </w:r>
      <w:r>
        <w:rPr>
          <w:rFonts w:ascii="Arial" w:hAnsi="Arial" w:cs="Arial"/>
        </w:rPr>
        <w:t>to</w:t>
      </w:r>
      <w:r w:rsidRPr="00F83A29">
        <w:rPr>
          <w:rFonts w:ascii="Arial" w:hAnsi="Arial" w:cs="Arial"/>
        </w:rPr>
        <w:t xml:space="preserve"> benefit the</w:t>
      </w:r>
      <w:r>
        <w:rPr>
          <w:rFonts w:ascii="Arial" w:hAnsi="Arial" w:cs="Arial"/>
        </w:rPr>
        <w:t xml:space="preserve"> students overall</w:t>
      </w:r>
      <w:r w:rsidRPr="00F83A29">
        <w:rPr>
          <w:rFonts w:ascii="Arial" w:hAnsi="Arial" w:cs="Arial"/>
        </w:rPr>
        <w:t xml:space="preserve"> learning</w:t>
      </w:r>
      <w:r>
        <w:rPr>
          <w:rFonts w:ascii="Arial" w:hAnsi="Arial" w:cs="Arial"/>
        </w:rPr>
        <w:t xml:space="preserve"> experience of these two individual subjects</w:t>
      </w:r>
      <w:r w:rsidRPr="00F83A29">
        <w:rPr>
          <w:rFonts w:ascii="Arial" w:hAnsi="Arial" w:cs="Arial"/>
        </w:rPr>
        <w:t>.</w:t>
      </w:r>
      <w:r>
        <w:rPr>
          <w:rFonts w:ascii="Arial" w:hAnsi="Arial" w:cs="Arial"/>
        </w:rPr>
        <w:t xml:space="preserve"> This cross-curricular or interdisciplinary planning and implementation will also help students with different learning styles to benefit from the potential to build on the key skills developed in Visual Art (i.e. creating, performing and </w:t>
      </w:r>
      <w:r>
        <w:rPr>
          <w:rFonts w:ascii="Arial" w:hAnsi="Arial" w:cs="Arial"/>
        </w:rPr>
        <w:lastRenderedPageBreak/>
        <w:t xml:space="preserve">presenting and thinking creatively and critically) and focus on developing their cogitative and motor skills in Wood Technology (selecting and using appropriate materials, using mathematical and technical skills to create an artefact or product).   </w:t>
      </w:r>
    </w:p>
    <w:p w14:paraId="3A62D633" w14:textId="77777777" w:rsidR="00201F52" w:rsidRDefault="00201F52" w:rsidP="00201F52">
      <w:pPr>
        <w:spacing w:line="360" w:lineRule="auto"/>
        <w:jc w:val="both"/>
        <w:rPr>
          <w:rFonts w:ascii="Arial" w:hAnsi="Arial" w:cs="Arial"/>
        </w:rPr>
      </w:pPr>
    </w:p>
    <w:p w14:paraId="77212C13" w14:textId="6DE1E686" w:rsidR="00201F52" w:rsidRDefault="00201F52" w:rsidP="00201F52">
      <w:pPr>
        <w:spacing w:line="360" w:lineRule="auto"/>
        <w:jc w:val="both"/>
        <w:rPr>
          <w:rFonts w:ascii="Arial" w:hAnsi="Arial" w:cs="Arial"/>
        </w:rPr>
      </w:pPr>
      <w:r w:rsidRPr="00F83A29">
        <w:rPr>
          <w:rFonts w:ascii="Arial" w:hAnsi="Arial" w:cs="Arial"/>
        </w:rPr>
        <w:t>An example of</w:t>
      </w:r>
      <w:r>
        <w:rPr>
          <w:rFonts w:ascii="Arial" w:hAnsi="Arial" w:cs="Arial"/>
        </w:rPr>
        <w:t xml:space="preserve"> where </w:t>
      </w:r>
      <w:r w:rsidRPr="00F83A29">
        <w:rPr>
          <w:rFonts w:ascii="Arial" w:hAnsi="Arial" w:cs="Arial"/>
        </w:rPr>
        <w:t>this could be</w:t>
      </w:r>
      <w:r>
        <w:rPr>
          <w:rFonts w:ascii="Arial" w:hAnsi="Arial" w:cs="Arial"/>
        </w:rPr>
        <w:t xml:space="preserve"> implemented in the classroom is in supporting the student to complete their Wood Technology project. For example, in 2021 the students were given a brief where they had the choice to design an </w:t>
      </w:r>
      <w:r w:rsidRPr="00201F52">
        <w:rPr>
          <w:rFonts w:ascii="Arial" w:hAnsi="Arial" w:cs="Arial"/>
        </w:rPr>
        <w:t>artefact to display a small range of baked goods on a table.</w:t>
      </w:r>
      <w:r>
        <w:rPr>
          <w:rFonts w:ascii="Arial" w:hAnsi="Arial" w:cs="Arial"/>
        </w:rPr>
        <w:t xml:space="preserve"> The Visual Art teacher could plan and focus the learning within the Design Strand, looking at</w:t>
      </w:r>
      <w:r>
        <w:rPr>
          <w:rFonts w:ascii="Arial" w:hAnsi="Arial" w:cs="Arial"/>
        </w:rPr>
        <w:t xml:space="preserve"> the </w:t>
      </w:r>
      <w:r>
        <w:rPr>
          <w:rFonts w:ascii="Arial" w:hAnsi="Arial" w:cs="Arial"/>
        </w:rPr>
        <w:t xml:space="preserve">development of </w:t>
      </w:r>
      <w:r w:rsidRPr="00F83A29">
        <w:rPr>
          <w:rFonts w:ascii="Arial" w:hAnsi="Arial" w:cs="Arial"/>
        </w:rPr>
        <w:t>research and exploration of design concept</w:t>
      </w:r>
      <w:r>
        <w:rPr>
          <w:rFonts w:ascii="Arial" w:hAnsi="Arial" w:cs="Arial"/>
        </w:rPr>
        <w:t>s and developing design processes skills.  This could be expanded in the art classroom to include practice of</w:t>
      </w:r>
      <w:r>
        <w:rPr>
          <w:rFonts w:ascii="Arial" w:hAnsi="Arial" w:cs="Arial"/>
        </w:rPr>
        <w:t xml:space="preserve"> </w:t>
      </w:r>
      <w:r>
        <w:rPr>
          <w:rFonts w:ascii="Arial" w:hAnsi="Arial" w:cs="Arial"/>
        </w:rPr>
        <w:t>freehand sketching and c</w:t>
      </w:r>
      <w:r w:rsidRPr="00F83A29">
        <w:rPr>
          <w:rFonts w:ascii="Arial" w:hAnsi="Arial" w:cs="Arial"/>
        </w:rPr>
        <w:t>reating prototypes</w:t>
      </w:r>
      <w:r>
        <w:rPr>
          <w:rFonts w:ascii="Arial" w:hAnsi="Arial" w:cs="Arial"/>
        </w:rPr>
        <w:t xml:space="preserve"> all reinforcing the development of the key skills within the Junior Cycle curriculum</w:t>
      </w:r>
      <w:r w:rsidRPr="00F83A29">
        <w:rPr>
          <w:rFonts w:ascii="Arial" w:hAnsi="Arial" w:cs="Arial"/>
        </w:rPr>
        <w:t xml:space="preserve">. </w:t>
      </w:r>
    </w:p>
    <w:p w14:paraId="21DE5D99" w14:textId="77777777" w:rsidR="00201F52" w:rsidRDefault="00201F52" w:rsidP="00201F52">
      <w:pPr>
        <w:spacing w:line="360" w:lineRule="auto"/>
        <w:jc w:val="both"/>
        <w:rPr>
          <w:rFonts w:ascii="Arial" w:hAnsi="Arial" w:cs="Arial"/>
        </w:rPr>
      </w:pPr>
    </w:p>
    <w:p w14:paraId="2917C559" w14:textId="31E0AA91" w:rsidR="00201F52" w:rsidRDefault="00201F52" w:rsidP="00201F52">
      <w:pPr>
        <w:spacing w:line="360" w:lineRule="auto"/>
        <w:jc w:val="both"/>
        <w:rPr>
          <w:rFonts w:ascii="Arial" w:hAnsi="Arial" w:cs="Arial"/>
        </w:rPr>
      </w:pPr>
      <w:r>
        <w:rPr>
          <w:rFonts w:ascii="Arial" w:hAnsi="Arial" w:cs="Arial"/>
        </w:rPr>
        <w:t>In the other classroom the</w:t>
      </w:r>
      <w:r w:rsidRPr="00F83A29">
        <w:rPr>
          <w:rFonts w:ascii="Arial" w:hAnsi="Arial" w:cs="Arial"/>
        </w:rPr>
        <w:t xml:space="preserve"> </w:t>
      </w:r>
      <w:r>
        <w:rPr>
          <w:rFonts w:ascii="Arial" w:hAnsi="Arial" w:cs="Arial"/>
        </w:rPr>
        <w:t>Wood Technology</w:t>
      </w:r>
      <w:r>
        <w:rPr>
          <w:rFonts w:ascii="Arial" w:hAnsi="Arial" w:cs="Arial"/>
        </w:rPr>
        <w:t xml:space="preserve"> teacher would focus on the Principles and Practices Strand, where students are facilitated to apply and develop the required  practical skills to create a variety of physical models and products using a wide range of materials and technologies. </w:t>
      </w:r>
    </w:p>
    <w:p w14:paraId="12FC4BF4" w14:textId="77777777" w:rsidR="00201F52" w:rsidRDefault="00201F52" w:rsidP="00201F52">
      <w:pPr>
        <w:spacing w:line="360" w:lineRule="auto"/>
        <w:jc w:val="both"/>
        <w:rPr>
          <w:rFonts w:ascii="Arial" w:hAnsi="Arial" w:cs="Arial"/>
        </w:rPr>
      </w:pPr>
    </w:p>
    <w:p w14:paraId="5725415E" w14:textId="17565029" w:rsidR="00201F52" w:rsidRPr="00F83A29" w:rsidRDefault="00201F52" w:rsidP="00201F52">
      <w:pPr>
        <w:spacing w:line="360" w:lineRule="auto"/>
        <w:jc w:val="both"/>
        <w:rPr>
          <w:rFonts w:ascii="Arial" w:hAnsi="Arial" w:cs="Arial"/>
        </w:rPr>
      </w:pPr>
      <w:r w:rsidRPr="00F83A29">
        <w:rPr>
          <w:rFonts w:ascii="Arial" w:hAnsi="Arial" w:cs="Arial"/>
        </w:rPr>
        <w:t xml:space="preserve">Whilst not all students would </w:t>
      </w:r>
      <w:r>
        <w:rPr>
          <w:rFonts w:ascii="Arial" w:hAnsi="Arial" w:cs="Arial"/>
        </w:rPr>
        <w:t>study</w:t>
      </w:r>
      <w:r w:rsidRPr="00F83A29">
        <w:rPr>
          <w:rFonts w:ascii="Arial" w:hAnsi="Arial" w:cs="Arial"/>
        </w:rPr>
        <w:t xml:space="preserve"> </w:t>
      </w:r>
      <w:r>
        <w:rPr>
          <w:rFonts w:ascii="Arial" w:hAnsi="Arial" w:cs="Arial"/>
        </w:rPr>
        <w:t>W</w:t>
      </w:r>
      <w:r w:rsidRPr="00F83A29">
        <w:rPr>
          <w:rFonts w:ascii="Arial" w:hAnsi="Arial" w:cs="Arial"/>
        </w:rPr>
        <w:t>ood</w:t>
      </w:r>
      <w:r>
        <w:rPr>
          <w:rFonts w:ascii="Arial" w:hAnsi="Arial" w:cs="Arial"/>
        </w:rPr>
        <w:t xml:space="preserve"> Technology</w:t>
      </w:r>
      <w:r w:rsidRPr="00F83A29">
        <w:rPr>
          <w:rFonts w:ascii="Arial" w:hAnsi="Arial" w:cs="Arial"/>
        </w:rPr>
        <w:t xml:space="preserve"> as a subject in addition to </w:t>
      </w:r>
      <w:r>
        <w:rPr>
          <w:rFonts w:ascii="Arial" w:hAnsi="Arial" w:cs="Arial"/>
        </w:rPr>
        <w:t>A</w:t>
      </w:r>
      <w:r w:rsidRPr="00F83A29">
        <w:rPr>
          <w:rFonts w:ascii="Arial" w:hAnsi="Arial" w:cs="Arial"/>
        </w:rPr>
        <w:t xml:space="preserve">rt, the skills </w:t>
      </w:r>
      <w:r>
        <w:rPr>
          <w:rFonts w:ascii="Arial" w:hAnsi="Arial" w:cs="Arial"/>
        </w:rPr>
        <w:t>that the students</w:t>
      </w:r>
      <w:r w:rsidRPr="00F83A29">
        <w:rPr>
          <w:rFonts w:ascii="Arial" w:hAnsi="Arial" w:cs="Arial"/>
        </w:rPr>
        <w:t xml:space="preserve"> learn within the</w:t>
      </w:r>
      <w:r>
        <w:rPr>
          <w:rFonts w:ascii="Arial" w:hAnsi="Arial" w:cs="Arial"/>
        </w:rPr>
        <w:t xml:space="preserve"> art classroom by taking t</w:t>
      </w:r>
      <w:r w:rsidRPr="00F83A29">
        <w:rPr>
          <w:rFonts w:ascii="Arial" w:hAnsi="Arial" w:cs="Arial"/>
        </w:rPr>
        <w:t xml:space="preserve">his approach to interdisciplinary planning and </w:t>
      </w:r>
      <w:r>
        <w:rPr>
          <w:rFonts w:ascii="Arial" w:hAnsi="Arial" w:cs="Arial"/>
        </w:rPr>
        <w:t xml:space="preserve">implementation </w:t>
      </w:r>
      <w:r w:rsidRPr="00F83A29">
        <w:rPr>
          <w:rFonts w:ascii="Arial" w:hAnsi="Arial" w:cs="Arial"/>
        </w:rPr>
        <w:t xml:space="preserve">in the </w:t>
      </w:r>
      <w:r>
        <w:rPr>
          <w:rFonts w:ascii="Arial" w:hAnsi="Arial" w:cs="Arial"/>
        </w:rPr>
        <w:t>classes are</w:t>
      </w:r>
      <w:r w:rsidRPr="00F83A29">
        <w:rPr>
          <w:rFonts w:ascii="Arial" w:hAnsi="Arial" w:cs="Arial"/>
        </w:rPr>
        <w:t xml:space="preserve"> easily transferable to the other subjects </w:t>
      </w:r>
      <w:r>
        <w:rPr>
          <w:rFonts w:ascii="Arial" w:hAnsi="Arial" w:cs="Arial"/>
        </w:rPr>
        <w:t>that</w:t>
      </w:r>
      <w:r w:rsidRPr="00F83A29">
        <w:rPr>
          <w:rFonts w:ascii="Arial" w:hAnsi="Arial" w:cs="Arial"/>
        </w:rPr>
        <w:t xml:space="preserve"> students </w:t>
      </w:r>
      <w:r>
        <w:rPr>
          <w:rFonts w:ascii="Arial" w:hAnsi="Arial" w:cs="Arial"/>
        </w:rPr>
        <w:t xml:space="preserve">not taking Wood Technology </w:t>
      </w:r>
      <w:r w:rsidRPr="00F83A29">
        <w:rPr>
          <w:rFonts w:ascii="Arial" w:hAnsi="Arial" w:cs="Arial"/>
        </w:rPr>
        <w:t xml:space="preserve">may be </w:t>
      </w:r>
      <w:r>
        <w:rPr>
          <w:rFonts w:ascii="Arial" w:hAnsi="Arial" w:cs="Arial"/>
        </w:rPr>
        <w:t>studying, e.g. Applied Technology, Engineering or Graphics.</w:t>
      </w:r>
    </w:p>
    <w:p w14:paraId="7E71D9E7" w14:textId="77777777" w:rsidR="00201F52" w:rsidRPr="00F83A29" w:rsidRDefault="00201F52" w:rsidP="00201F52">
      <w:pPr>
        <w:spacing w:line="360" w:lineRule="auto"/>
        <w:jc w:val="both"/>
        <w:rPr>
          <w:rFonts w:ascii="Arial" w:hAnsi="Arial" w:cs="Arial"/>
        </w:rPr>
      </w:pPr>
    </w:p>
    <w:p w14:paraId="497F6D17" w14:textId="22A63511" w:rsidR="00201F52" w:rsidRDefault="00201F52" w:rsidP="00201F52">
      <w:pPr>
        <w:spacing w:line="360" w:lineRule="auto"/>
        <w:jc w:val="both"/>
        <w:rPr>
          <w:rFonts w:ascii="Arial" w:hAnsi="Arial" w:cs="Arial"/>
        </w:rPr>
      </w:pPr>
      <w:r>
        <w:rPr>
          <w:rFonts w:ascii="Arial" w:hAnsi="Arial" w:cs="Arial"/>
        </w:rPr>
        <w:t>Whilst the synergies and potential for cross-curricular engagement between Visual Art Teachers and teachers of the suite of Technology subjects, is evident in the framework itself, could the Junior Cycle Framework provide any further and less obvious potential?</w:t>
      </w:r>
    </w:p>
    <w:p w14:paraId="749A1A2E" w14:textId="7ADCD923" w:rsidR="00201F52" w:rsidRDefault="00201F52" w:rsidP="00201F52">
      <w:pPr>
        <w:spacing w:line="360" w:lineRule="auto"/>
        <w:jc w:val="both"/>
        <w:rPr>
          <w:rFonts w:ascii="Arial" w:hAnsi="Arial" w:cs="Arial"/>
        </w:rPr>
      </w:pPr>
    </w:p>
    <w:p w14:paraId="0582FB0B" w14:textId="1A5B9E8B" w:rsidR="00201F52" w:rsidRPr="00201F52" w:rsidRDefault="00201F52" w:rsidP="00201F52">
      <w:pPr>
        <w:spacing w:line="360" w:lineRule="auto"/>
        <w:jc w:val="both"/>
        <w:rPr>
          <w:rFonts w:ascii="Arial" w:hAnsi="Arial" w:cs="Arial"/>
          <w:b/>
          <w:bCs/>
        </w:rPr>
      </w:pPr>
      <w:r w:rsidRPr="00201F52">
        <w:rPr>
          <w:rFonts w:ascii="Arial" w:hAnsi="Arial" w:cs="Arial"/>
          <w:b/>
          <w:bCs/>
        </w:rPr>
        <w:t>Looking at cross-curricular within Modern Languages and Art</w:t>
      </w:r>
      <w:r>
        <w:rPr>
          <w:rFonts w:ascii="Arial" w:hAnsi="Arial" w:cs="Arial"/>
          <w:b/>
          <w:bCs/>
        </w:rPr>
        <w:t>:</w:t>
      </w:r>
    </w:p>
    <w:p w14:paraId="5F7A3B8E" w14:textId="77777777" w:rsidR="00201F52" w:rsidRDefault="00201F52" w:rsidP="00201F52">
      <w:pPr>
        <w:spacing w:line="360" w:lineRule="auto"/>
        <w:jc w:val="both"/>
        <w:rPr>
          <w:rFonts w:ascii="Arial" w:hAnsi="Arial" w:cs="Arial"/>
        </w:rPr>
      </w:pPr>
    </w:p>
    <w:p w14:paraId="0EB9EECA" w14:textId="1B71E6D3" w:rsidR="00201F52" w:rsidRDefault="00201F52" w:rsidP="00201F52">
      <w:pPr>
        <w:spacing w:line="360" w:lineRule="auto"/>
        <w:jc w:val="both"/>
        <w:rPr>
          <w:rFonts w:ascii="Arial" w:hAnsi="Arial" w:cs="Arial"/>
        </w:rPr>
      </w:pPr>
      <w:r>
        <w:rPr>
          <w:rFonts w:ascii="Arial" w:hAnsi="Arial" w:cs="Arial"/>
        </w:rPr>
        <w:t xml:space="preserve">The first </w:t>
      </w:r>
      <w:r w:rsidRPr="00F83A29">
        <w:rPr>
          <w:rFonts w:ascii="Arial" w:hAnsi="Arial" w:cs="Arial"/>
        </w:rPr>
        <w:t xml:space="preserve">example </w:t>
      </w:r>
      <w:r>
        <w:rPr>
          <w:rFonts w:ascii="Arial" w:hAnsi="Arial" w:cs="Arial"/>
        </w:rPr>
        <w:t>is</w:t>
      </w:r>
      <w:r w:rsidRPr="00F83A29">
        <w:rPr>
          <w:rFonts w:ascii="Arial" w:hAnsi="Arial" w:cs="Arial"/>
        </w:rPr>
        <w:t xml:space="preserve"> where </w:t>
      </w:r>
      <w:r>
        <w:rPr>
          <w:rFonts w:ascii="Arial" w:hAnsi="Arial" w:cs="Arial"/>
        </w:rPr>
        <w:t>the Visual A</w:t>
      </w:r>
      <w:r w:rsidRPr="00F83A29">
        <w:rPr>
          <w:rFonts w:ascii="Arial" w:hAnsi="Arial" w:cs="Arial"/>
        </w:rPr>
        <w:t xml:space="preserve">rt </w:t>
      </w:r>
      <w:r>
        <w:rPr>
          <w:rFonts w:ascii="Arial" w:hAnsi="Arial" w:cs="Arial"/>
        </w:rPr>
        <w:t>teacher could</w:t>
      </w:r>
      <w:r w:rsidRPr="00F83A29">
        <w:rPr>
          <w:rFonts w:ascii="Arial" w:hAnsi="Arial" w:cs="Arial"/>
        </w:rPr>
        <w:t xml:space="preserve"> </w:t>
      </w:r>
      <w:r>
        <w:rPr>
          <w:rFonts w:ascii="Arial" w:hAnsi="Arial" w:cs="Arial"/>
        </w:rPr>
        <w:t xml:space="preserve">collaborate with a teacher in a Modern Languages subject such as </w:t>
      </w:r>
      <w:r w:rsidRPr="00F83A29">
        <w:rPr>
          <w:rFonts w:ascii="Arial" w:hAnsi="Arial" w:cs="Arial"/>
        </w:rPr>
        <w:t>French</w:t>
      </w:r>
      <w:r>
        <w:rPr>
          <w:rFonts w:ascii="Arial" w:hAnsi="Arial" w:cs="Arial"/>
        </w:rPr>
        <w:t xml:space="preserve">. </w:t>
      </w:r>
      <w:r>
        <w:rPr>
          <w:rFonts w:ascii="Arial" w:hAnsi="Arial" w:cs="Arial"/>
        </w:rPr>
        <w:t xml:space="preserve">Whilst the statements of learning of Modern Languages does not align with the Visual Art statements of learning, </w:t>
      </w:r>
      <w:r>
        <w:rPr>
          <w:rFonts w:ascii="Arial" w:hAnsi="Arial" w:cs="Arial"/>
        </w:rPr>
        <w:t xml:space="preserve">the </w:t>
      </w:r>
      <w:r>
        <w:rPr>
          <w:rFonts w:ascii="Arial" w:hAnsi="Arial" w:cs="Arial"/>
        </w:rPr>
        <w:lastRenderedPageBreak/>
        <w:t>teachers of these subjects</w:t>
      </w:r>
      <w:r>
        <w:rPr>
          <w:rFonts w:ascii="Arial" w:hAnsi="Arial" w:cs="Arial"/>
        </w:rPr>
        <w:t xml:space="preserve"> can </w:t>
      </w:r>
      <w:r>
        <w:rPr>
          <w:rFonts w:ascii="Arial" w:hAnsi="Arial" w:cs="Arial"/>
        </w:rPr>
        <w:t>demonstrate</w:t>
      </w:r>
      <w:r>
        <w:rPr>
          <w:rFonts w:ascii="Arial" w:hAnsi="Arial" w:cs="Arial"/>
        </w:rPr>
        <w:t xml:space="preserve"> creativity within their planning </w:t>
      </w:r>
      <w:r>
        <w:rPr>
          <w:rFonts w:ascii="Arial" w:hAnsi="Arial" w:cs="Arial"/>
        </w:rPr>
        <w:t xml:space="preserve">and </w:t>
      </w:r>
      <w:r>
        <w:rPr>
          <w:rFonts w:ascii="Arial" w:hAnsi="Arial" w:cs="Arial"/>
        </w:rPr>
        <w:t xml:space="preserve">produce a more visual approach to the curriculum content. </w:t>
      </w:r>
      <w:r w:rsidRPr="00F83A29">
        <w:rPr>
          <w:rFonts w:ascii="Arial" w:hAnsi="Arial" w:cs="Arial"/>
        </w:rPr>
        <w:t xml:space="preserve">Using </w:t>
      </w:r>
      <w:r>
        <w:rPr>
          <w:rFonts w:ascii="Arial" w:hAnsi="Arial" w:cs="Arial"/>
        </w:rPr>
        <w:t>A</w:t>
      </w:r>
      <w:r w:rsidRPr="00F83A29">
        <w:rPr>
          <w:rFonts w:ascii="Arial" w:hAnsi="Arial" w:cs="Arial"/>
        </w:rPr>
        <w:t xml:space="preserve">rt within </w:t>
      </w:r>
      <w:r>
        <w:rPr>
          <w:rFonts w:ascii="Arial" w:hAnsi="Arial" w:cs="Arial"/>
        </w:rPr>
        <w:t xml:space="preserve">other </w:t>
      </w:r>
      <w:r w:rsidRPr="00F83A29">
        <w:rPr>
          <w:rFonts w:ascii="Arial" w:hAnsi="Arial" w:cs="Arial"/>
        </w:rPr>
        <w:t>subject classrooms</w:t>
      </w:r>
      <w:r>
        <w:rPr>
          <w:rFonts w:ascii="Arial" w:hAnsi="Arial" w:cs="Arial"/>
        </w:rPr>
        <w:t xml:space="preserve">, </w:t>
      </w:r>
      <w:r w:rsidRPr="00F83A29">
        <w:rPr>
          <w:rFonts w:ascii="Arial" w:hAnsi="Arial" w:cs="Arial"/>
        </w:rPr>
        <w:t>gives the opportunity to students who learn in a visual way, to develop a deeper understanding of the learning.</w:t>
      </w:r>
    </w:p>
    <w:p w14:paraId="341F50E8" w14:textId="0E0A6F3D" w:rsidR="00201F52" w:rsidRDefault="00201F52" w:rsidP="00201F52">
      <w:pPr>
        <w:spacing w:line="360" w:lineRule="auto"/>
        <w:jc w:val="both"/>
        <w:rPr>
          <w:rFonts w:ascii="Arial" w:hAnsi="Arial" w:cs="Arial"/>
        </w:rPr>
      </w:pPr>
    </w:p>
    <w:p w14:paraId="33263F83" w14:textId="77777777" w:rsidR="00201F52" w:rsidRDefault="00201F52" w:rsidP="00201F52">
      <w:pPr>
        <w:spacing w:line="360" w:lineRule="auto"/>
        <w:jc w:val="both"/>
        <w:rPr>
          <w:rFonts w:ascii="Arial" w:hAnsi="Arial" w:cs="Arial"/>
        </w:rPr>
      </w:pPr>
      <w:r>
        <w:rPr>
          <w:rFonts w:ascii="Arial" w:hAnsi="Arial" w:cs="Arial"/>
        </w:rPr>
        <w:t>An example is where the teachers could work together to create a number of visual resources to support the learning of the language and</w:t>
      </w:r>
      <w:r w:rsidRPr="00F83A29">
        <w:rPr>
          <w:rFonts w:ascii="Arial" w:hAnsi="Arial" w:cs="Arial"/>
        </w:rPr>
        <w:t xml:space="preserve"> the language</w:t>
      </w:r>
      <w:r>
        <w:rPr>
          <w:rFonts w:ascii="Arial" w:hAnsi="Arial" w:cs="Arial"/>
        </w:rPr>
        <w:t>’</w:t>
      </w:r>
      <w:r w:rsidRPr="00F83A29">
        <w:rPr>
          <w:rFonts w:ascii="Arial" w:hAnsi="Arial" w:cs="Arial"/>
        </w:rPr>
        <w:t>s vocabulary</w:t>
      </w:r>
      <w:r>
        <w:rPr>
          <w:rFonts w:ascii="Arial" w:hAnsi="Arial" w:cs="Arial"/>
        </w:rPr>
        <w:t xml:space="preserve"> in particular</w:t>
      </w:r>
      <w:r w:rsidRPr="00F83A29">
        <w:rPr>
          <w:rFonts w:ascii="Arial" w:hAnsi="Arial" w:cs="Arial"/>
        </w:rPr>
        <w:t xml:space="preserve">. </w:t>
      </w:r>
      <w:r>
        <w:rPr>
          <w:rFonts w:ascii="Arial" w:hAnsi="Arial" w:cs="Arial"/>
        </w:rPr>
        <w:t xml:space="preserve">The French teacher could focus the </w:t>
      </w:r>
      <w:r w:rsidRPr="00F83A29">
        <w:rPr>
          <w:rFonts w:ascii="Arial" w:hAnsi="Arial" w:cs="Arial"/>
        </w:rPr>
        <w:t xml:space="preserve">learning </w:t>
      </w:r>
      <w:r>
        <w:rPr>
          <w:rFonts w:ascii="Arial" w:hAnsi="Arial" w:cs="Arial"/>
        </w:rPr>
        <w:t>on</w:t>
      </w:r>
      <w:r w:rsidRPr="00F83A29">
        <w:rPr>
          <w:rFonts w:ascii="Arial" w:hAnsi="Arial" w:cs="Arial"/>
        </w:rPr>
        <w:t xml:space="preserve"> </w:t>
      </w:r>
      <w:r>
        <w:rPr>
          <w:rFonts w:ascii="Arial" w:hAnsi="Arial" w:cs="Arial"/>
        </w:rPr>
        <w:t xml:space="preserve">the </w:t>
      </w:r>
      <w:r w:rsidRPr="00F83A29">
        <w:rPr>
          <w:rFonts w:ascii="Arial" w:hAnsi="Arial" w:cs="Arial"/>
        </w:rPr>
        <w:t>colo</w:t>
      </w:r>
      <w:r>
        <w:rPr>
          <w:rFonts w:ascii="Arial" w:hAnsi="Arial" w:cs="Arial"/>
        </w:rPr>
        <w:t>u</w:t>
      </w:r>
      <w:r w:rsidRPr="00F83A29">
        <w:rPr>
          <w:rFonts w:ascii="Arial" w:hAnsi="Arial" w:cs="Arial"/>
        </w:rPr>
        <w:t>r</w:t>
      </w:r>
      <w:r>
        <w:rPr>
          <w:rFonts w:ascii="Arial" w:hAnsi="Arial" w:cs="Arial"/>
        </w:rPr>
        <w:t>s and the corresponding</w:t>
      </w:r>
      <w:r w:rsidRPr="00F83A29">
        <w:rPr>
          <w:rFonts w:ascii="Arial" w:hAnsi="Arial" w:cs="Arial"/>
        </w:rPr>
        <w:t xml:space="preserve"> vocabular</w:t>
      </w:r>
      <w:r>
        <w:rPr>
          <w:rFonts w:ascii="Arial" w:hAnsi="Arial" w:cs="Arial"/>
        </w:rPr>
        <w:t xml:space="preserve">y, whilst the Visual Art teacher would produce the supporting colour swatches </w:t>
      </w:r>
      <w:r w:rsidRPr="00F83A29">
        <w:rPr>
          <w:rFonts w:ascii="Arial" w:hAnsi="Arial" w:cs="Arial"/>
        </w:rPr>
        <w:t xml:space="preserve"> </w:t>
      </w:r>
      <w:r>
        <w:rPr>
          <w:rFonts w:ascii="Arial" w:hAnsi="Arial" w:cs="Arial"/>
        </w:rPr>
        <w:t>with the English and French words to the side.  T</w:t>
      </w:r>
      <w:r w:rsidRPr="00F83A29">
        <w:rPr>
          <w:rFonts w:ascii="Arial" w:hAnsi="Arial" w:cs="Arial"/>
        </w:rPr>
        <w:t>he French teacher could</w:t>
      </w:r>
      <w:r>
        <w:rPr>
          <w:rFonts w:ascii="Arial" w:hAnsi="Arial" w:cs="Arial"/>
        </w:rPr>
        <w:t xml:space="preserve"> also work with the Visual Art Teacher to identify suitable examples of a</w:t>
      </w:r>
      <w:r w:rsidRPr="00F83A29">
        <w:rPr>
          <w:rFonts w:ascii="Arial" w:hAnsi="Arial" w:cs="Arial"/>
        </w:rPr>
        <w:t xml:space="preserve"> French artist</w:t>
      </w:r>
      <w:r>
        <w:rPr>
          <w:rFonts w:ascii="Arial" w:hAnsi="Arial" w:cs="Arial"/>
        </w:rPr>
        <w:t>’</w:t>
      </w:r>
      <w:r>
        <w:rPr>
          <w:rFonts w:ascii="Arial" w:hAnsi="Arial" w:cs="Arial"/>
        </w:rPr>
        <w:t>s</w:t>
      </w:r>
      <w:r w:rsidRPr="00F83A29">
        <w:rPr>
          <w:rFonts w:ascii="Arial" w:hAnsi="Arial" w:cs="Arial"/>
        </w:rPr>
        <w:t xml:space="preserve"> </w:t>
      </w:r>
      <w:r>
        <w:rPr>
          <w:rFonts w:ascii="Arial" w:hAnsi="Arial" w:cs="Arial"/>
        </w:rPr>
        <w:t>art</w:t>
      </w:r>
      <w:r w:rsidRPr="00F83A29">
        <w:rPr>
          <w:rFonts w:ascii="Arial" w:hAnsi="Arial" w:cs="Arial"/>
        </w:rPr>
        <w:t>work as a visual aid to learn about the colo</w:t>
      </w:r>
      <w:r>
        <w:rPr>
          <w:rFonts w:ascii="Arial" w:hAnsi="Arial" w:cs="Arial"/>
        </w:rPr>
        <w:t>u</w:t>
      </w:r>
      <w:r w:rsidRPr="00F83A29">
        <w:rPr>
          <w:rFonts w:ascii="Arial" w:hAnsi="Arial" w:cs="Arial"/>
        </w:rPr>
        <w:t xml:space="preserve">r vocabulary. </w:t>
      </w:r>
      <w:r>
        <w:rPr>
          <w:rFonts w:ascii="Arial" w:hAnsi="Arial" w:cs="Arial"/>
        </w:rPr>
        <w:t xml:space="preserve"> </w:t>
      </w:r>
    </w:p>
    <w:p w14:paraId="2B9197D8" w14:textId="77777777" w:rsidR="00201F52" w:rsidRDefault="00201F52" w:rsidP="00201F52">
      <w:pPr>
        <w:spacing w:line="360" w:lineRule="auto"/>
        <w:jc w:val="both"/>
        <w:rPr>
          <w:rFonts w:ascii="Arial" w:hAnsi="Arial" w:cs="Arial"/>
        </w:rPr>
      </w:pPr>
    </w:p>
    <w:p w14:paraId="603D7935" w14:textId="6A75C2B2" w:rsidR="00201F52" w:rsidRDefault="00201F52" w:rsidP="00201F52">
      <w:pPr>
        <w:spacing w:line="360" w:lineRule="auto"/>
        <w:jc w:val="both"/>
        <w:rPr>
          <w:rFonts w:ascii="Arial" w:hAnsi="Arial" w:cs="Arial"/>
        </w:rPr>
      </w:pPr>
      <w:r>
        <w:rPr>
          <w:rFonts w:ascii="Arial" w:hAnsi="Arial" w:cs="Arial"/>
        </w:rPr>
        <w:t xml:space="preserve">This approach could equally be adapted where the Visual Art teacher works with the History teacher to illustrate the culture and events of the time via examples of artists artwork.  </w:t>
      </w:r>
    </w:p>
    <w:p w14:paraId="0C63DC58" w14:textId="77777777" w:rsidR="00F83A29" w:rsidRPr="00F83A29" w:rsidRDefault="00F83A29" w:rsidP="00F83A29">
      <w:pPr>
        <w:spacing w:line="360" w:lineRule="auto"/>
        <w:jc w:val="both"/>
        <w:rPr>
          <w:rFonts w:ascii="Arial" w:hAnsi="Arial" w:cs="Arial"/>
        </w:rPr>
      </w:pPr>
    </w:p>
    <w:p w14:paraId="15CEC596" w14:textId="3801973E" w:rsidR="00F83A29" w:rsidRPr="00201F52" w:rsidRDefault="00F83A29" w:rsidP="00F83A29">
      <w:pPr>
        <w:spacing w:line="360" w:lineRule="auto"/>
        <w:jc w:val="both"/>
        <w:rPr>
          <w:rFonts w:ascii="Arial" w:hAnsi="Arial" w:cs="Arial"/>
          <w:b/>
          <w:bCs/>
        </w:rPr>
      </w:pPr>
      <w:r w:rsidRPr="00201F52">
        <w:rPr>
          <w:rFonts w:ascii="Arial" w:hAnsi="Arial" w:cs="Arial"/>
          <w:b/>
          <w:bCs/>
        </w:rPr>
        <w:t>Cross-curricular of W</w:t>
      </w:r>
      <w:r w:rsidRPr="00201F52">
        <w:rPr>
          <w:rFonts w:ascii="Arial" w:hAnsi="Arial" w:cs="Arial"/>
          <w:b/>
          <w:bCs/>
        </w:rPr>
        <w:t xml:space="preserve">ellbeing </w:t>
      </w:r>
      <w:r w:rsidRPr="00201F52">
        <w:rPr>
          <w:rFonts w:ascii="Arial" w:hAnsi="Arial" w:cs="Arial"/>
          <w:b/>
          <w:bCs/>
        </w:rPr>
        <w:t xml:space="preserve">and </w:t>
      </w:r>
      <w:r w:rsidR="00201F52" w:rsidRPr="00201F52">
        <w:rPr>
          <w:rFonts w:ascii="Arial" w:hAnsi="Arial" w:cs="Arial"/>
          <w:b/>
          <w:bCs/>
        </w:rPr>
        <w:t>A</w:t>
      </w:r>
      <w:r w:rsidRPr="00201F52">
        <w:rPr>
          <w:rFonts w:ascii="Arial" w:hAnsi="Arial" w:cs="Arial"/>
          <w:b/>
          <w:bCs/>
        </w:rPr>
        <w:t>rt</w:t>
      </w:r>
      <w:r w:rsidR="00201F52">
        <w:rPr>
          <w:rFonts w:ascii="Arial" w:hAnsi="Arial" w:cs="Arial"/>
          <w:b/>
          <w:bCs/>
        </w:rPr>
        <w:t>:</w:t>
      </w:r>
      <w:r w:rsidRPr="00201F52">
        <w:rPr>
          <w:rFonts w:ascii="Arial" w:hAnsi="Arial" w:cs="Arial"/>
          <w:b/>
          <w:bCs/>
        </w:rPr>
        <w:t xml:space="preserve"> </w:t>
      </w:r>
    </w:p>
    <w:p w14:paraId="71524901" w14:textId="77777777" w:rsidR="00201F52" w:rsidRPr="00F83A29" w:rsidRDefault="00201F52" w:rsidP="00F83A29">
      <w:pPr>
        <w:spacing w:line="360" w:lineRule="auto"/>
        <w:jc w:val="both"/>
        <w:rPr>
          <w:rFonts w:ascii="Arial" w:hAnsi="Arial" w:cs="Arial"/>
        </w:rPr>
      </w:pPr>
    </w:p>
    <w:p w14:paraId="5A4EEB2E" w14:textId="38D8554F" w:rsidR="00F83A29" w:rsidRPr="00F83A29" w:rsidRDefault="00201F52" w:rsidP="00F83A29">
      <w:pPr>
        <w:spacing w:line="360" w:lineRule="auto"/>
        <w:jc w:val="both"/>
        <w:rPr>
          <w:rFonts w:ascii="Arial" w:hAnsi="Arial" w:cs="Arial"/>
        </w:rPr>
      </w:pPr>
      <w:r>
        <w:rPr>
          <w:rFonts w:ascii="Arial" w:hAnsi="Arial" w:cs="Arial"/>
        </w:rPr>
        <w:t xml:space="preserve">In 2021, the framework expanded to include for the teaching and learning of Wellbeing in the Junior Cycle curriculum. </w:t>
      </w:r>
    </w:p>
    <w:p w14:paraId="7EAFA2D2" w14:textId="4C6FA87A" w:rsidR="00F83A29" w:rsidRDefault="00201F52" w:rsidP="00F83A29">
      <w:pPr>
        <w:spacing w:line="360" w:lineRule="auto"/>
        <w:jc w:val="both"/>
        <w:rPr>
          <w:rFonts w:ascii="Arial" w:hAnsi="Arial" w:cs="Arial"/>
        </w:rPr>
      </w:pPr>
      <w:r>
        <w:rPr>
          <w:rFonts w:ascii="Arial" w:hAnsi="Arial" w:cs="Arial"/>
        </w:rPr>
        <w:t>Not only does t</w:t>
      </w:r>
      <w:r w:rsidR="00F83A29" w:rsidRPr="00F83A29">
        <w:rPr>
          <w:rFonts w:ascii="Arial" w:hAnsi="Arial" w:cs="Arial"/>
        </w:rPr>
        <w:t xml:space="preserve">he </w:t>
      </w:r>
      <w:r>
        <w:rPr>
          <w:rFonts w:ascii="Arial" w:hAnsi="Arial" w:cs="Arial"/>
        </w:rPr>
        <w:t>Visual A</w:t>
      </w:r>
      <w:r w:rsidR="00F83A29" w:rsidRPr="00F83A29">
        <w:rPr>
          <w:rFonts w:ascii="Arial" w:hAnsi="Arial" w:cs="Arial"/>
        </w:rPr>
        <w:t>rt teacher ha</w:t>
      </w:r>
      <w:r>
        <w:rPr>
          <w:rFonts w:ascii="Arial" w:hAnsi="Arial" w:cs="Arial"/>
        </w:rPr>
        <w:t>ve</w:t>
      </w:r>
      <w:r w:rsidR="00F83A29" w:rsidRPr="00F83A29">
        <w:rPr>
          <w:rFonts w:ascii="Arial" w:hAnsi="Arial" w:cs="Arial"/>
        </w:rPr>
        <w:t xml:space="preserve"> the </w:t>
      </w:r>
      <w:r w:rsidRPr="00201F52">
        <w:rPr>
          <w:rFonts w:ascii="Arial" w:hAnsi="Arial" w:cs="Arial"/>
          <w:color w:val="202124"/>
          <w:shd w:val="clear" w:color="auto" w:fill="FFFFFF"/>
        </w:rPr>
        <w:t>capability</w:t>
      </w:r>
      <w:r>
        <w:rPr>
          <w:rFonts w:ascii="Arial" w:hAnsi="Arial" w:cs="Arial"/>
        </w:rPr>
        <w:t xml:space="preserve"> </w:t>
      </w:r>
      <w:r w:rsidR="00F83A29" w:rsidRPr="00F83A29">
        <w:rPr>
          <w:rFonts w:ascii="Arial" w:hAnsi="Arial" w:cs="Arial"/>
        </w:rPr>
        <w:t xml:space="preserve">to blend wellbeing themes into </w:t>
      </w:r>
      <w:r>
        <w:rPr>
          <w:rFonts w:ascii="Arial" w:hAnsi="Arial" w:cs="Arial"/>
        </w:rPr>
        <w:t>A</w:t>
      </w:r>
      <w:r w:rsidR="00F83A29" w:rsidRPr="00F83A29">
        <w:rPr>
          <w:rFonts w:ascii="Arial" w:hAnsi="Arial" w:cs="Arial"/>
        </w:rPr>
        <w:t xml:space="preserve">rt </w:t>
      </w:r>
      <w:r w:rsidR="00F83A29">
        <w:rPr>
          <w:rFonts w:ascii="Arial" w:hAnsi="Arial" w:cs="Arial"/>
        </w:rPr>
        <w:t>lessons</w:t>
      </w:r>
      <w:r w:rsidR="00F83A29" w:rsidRPr="00F83A29">
        <w:rPr>
          <w:rFonts w:ascii="Arial" w:hAnsi="Arial" w:cs="Arial"/>
        </w:rPr>
        <w:t xml:space="preserve"> and planning</w:t>
      </w:r>
      <w:r>
        <w:rPr>
          <w:rFonts w:ascii="Arial" w:hAnsi="Arial" w:cs="Arial"/>
        </w:rPr>
        <w:t xml:space="preserve"> themselves, they also have the potential to facilitate and create </w:t>
      </w:r>
      <w:r w:rsidR="00F83A29" w:rsidRPr="00F83A29">
        <w:rPr>
          <w:rFonts w:ascii="Arial" w:hAnsi="Arial" w:cs="Arial"/>
        </w:rPr>
        <w:t xml:space="preserve">a more positive and safe environment for the students to learn about both </w:t>
      </w:r>
      <w:r>
        <w:rPr>
          <w:rFonts w:ascii="Arial" w:hAnsi="Arial" w:cs="Arial"/>
        </w:rPr>
        <w:t>A</w:t>
      </w:r>
      <w:r w:rsidR="00F83A29" w:rsidRPr="00F83A29">
        <w:rPr>
          <w:rFonts w:ascii="Arial" w:hAnsi="Arial" w:cs="Arial"/>
        </w:rPr>
        <w:t xml:space="preserve">rt and </w:t>
      </w:r>
      <w:r>
        <w:rPr>
          <w:rFonts w:ascii="Arial" w:hAnsi="Arial" w:cs="Arial"/>
        </w:rPr>
        <w:t>W</w:t>
      </w:r>
      <w:r w:rsidR="00F83A29" w:rsidRPr="00F83A29">
        <w:rPr>
          <w:rFonts w:ascii="Arial" w:hAnsi="Arial" w:cs="Arial"/>
        </w:rPr>
        <w:t>ellbeing</w:t>
      </w:r>
      <w:r w:rsidR="00F83A29">
        <w:rPr>
          <w:rFonts w:ascii="Arial" w:hAnsi="Arial" w:cs="Arial"/>
        </w:rPr>
        <w:t xml:space="preserve"> alongside each other</w:t>
      </w:r>
      <w:r w:rsidR="00F83A29" w:rsidRPr="00F83A29">
        <w:rPr>
          <w:rFonts w:ascii="Arial" w:hAnsi="Arial" w:cs="Arial"/>
        </w:rPr>
        <w:t xml:space="preserve">. </w:t>
      </w:r>
    </w:p>
    <w:p w14:paraId="4EBF41A5" w14:textId="1A46240C" w:rsidR="00201F52" w:rsidRDefault="00201F52" w:rsidP="00F83A29">
      <w:pPr>
        <w:spacing w:line="360" w:lineRule="auto"/>
        <w:jc w:val="both"/>
        <w:rPr>
          <w:rFonts w:ascii="Arial" w:hAnsi="Arial" w:cs="Arial"/>
        </w:rPr>
      </w:pPr>
    </w:p>
    <w:p w14:paraId="16883CC1" w14:textId="77777777" w:rsidR="00201F52" w:rsidRDefault="00201F52" w:rsidP="00201F52">
      <w:pPr>
        <w:spacing w:line="360" w:lineRule="auto"/>
        <w:ind w:left="720" w:right="676"/>
        <w:jc w:val="both"/>
        <w:rPr>
          <w:rFonts w:ascii="Arial" w:hAnsi="Arial" w:cs="Arial"/>
          <w:i/>
          <w:iCs/>
        </w:rPr>
      </w:pPr>
      <w:r w:rsidRPr="00201F52">
        <w:rPr>
          <w:rFonts w:ascii="Arial" w:hAnsi="Arial" w:cs="Arial"/>
          <w:i/>
          <w:iCs/>
        </w:rPr>
        <w:t>Teachers, other than CSPE, SPHE and PE teachers, are encouraged to consider how they can contribute to learning about wellbeing and for wellbeing</w:t>
      </w:r>
      <w:r>
        <w:rPr>
          <w:rFonts w:ascii="Arial" w:hAnsi="Arial" w:cs="Arial"/>
          <w:i/>
          <w:iCs/>
        </w:rPr>
        <w:t xml:space="preserve">.                                  </w:t>
      </w:r>
    </w:p>
    <w:p w14:paraId="5B32D14E" w14:textId="4C861C41" w:rsidR="00201F52" w:rsidRPr="00201F52" w:rsidRDefault="00201F52" w:rsidP="00201F52">
      <w:pPr>
        <w:spacing w:line="360" w:lineRule="auto"/>
        <w:ind w:left="3600" w:right="676"/>
        <w:jc w:val="both"/>
        <w:rPr>
          <w:rFonts w:ascii="Arial" w:hAnsi="Arial" w:cs="Arial"/>
          <w:i/>
          <w:iCs/>
        </w:rPr>
      </w:pPr>
      <w:r>
        <w:rPr>
          <w:rFonts w:ascii="Arial" w:hAnsi="Arial" w:cs="Arial"/>
          <w:i/>
          <w:iCs/>
        </w:rPr>
        <w:t xml:space="preserve">      </w:t>
      </w:r>
      <w:r>
        <w:rPr>
          <w:rFonts w:ascii="Arial" w:hAnsi="Arial" w:cs="Arial"/>
          <w:color w:val="0A0A0A"/>
          <w:shd w:val="clear" w:color="auto" w:fill="FFFFFF"/>
        </w:rPr>
        <w:t>Junior Cycle Wellbeing Guidelines (2021)</w:t>
      </w:r>
    </w:p>
    <w:p w14:paraId="0FE19051" w14:textId="77777777" w:rsidR="00201F52" w:rsidRPr="00F83A29" w:rsidRDefault="00201F52" w:rsidP="00F83A29">
      <w:pPr>
        <w:spacing w:line="360" w:lineRule="auto"/>
        <w:jc w:val="both"/>
        <w:rPr>
          <w:rFonts w:ascii="Arial" w:hAnsi="Arial" w:cs="Arial"/>
        </w:rPr>
      </w:pPr>
    </w:p>
    <w:p w14:paraId="05FF7BC5" w14:textId="4A32C2BD" w:rsidR="00201F52" w:rsidRDefault="00F83A29" w:rsidP="00F83A29">
      <w:pPr>
        <w:spacing w:line="360" w:lineRule="auto"/>
        <w:jc w:val="both"/>
        <w:rPr>
          <w:rFonts w:ascii="Arial" w:hAnsi="Arial" w:cs="Arial"/>
        </w:rPr>
      </w:pPr>
      <w:r w:rsidRPr="00F83A29">
        <w:rPr>
          <w:rFonts w:ascii="Arial" w:hAnsi="Arial" w:cs="Arial"/>
        </w:rPr>
        <w:t>An example of where the cross</w:t>
      </w:r>
      <w:r w:rsidR="00201F52">
        <w:rPr>
          <w:rFonts w:ascii="Arial" w:hAnsi="Arial" w:cs="Arial"/>
        </w:rPr>
        <w:t>-</w:t>
      </w:r>
      <w:r w:rsidRPr="00F83A29">
        <w:rPr>
          <w:rFonts w:ascii="Arial" w:hAnsi="Arial" w:cs="Arial"/>
        </w:rPr>
        <w:t xml:space="preserve">curricular </w:t>
      </w:r>
      <w:r w:rsidR="00201F52">
        <w:rPr>
          <w:rFonts w:ascii="Arial" w:hAnsi="Arial" w:cs="Arial"/>
        </w:rPr>
        <w:t>planning for learning in Art and W</w:t>
      </w:r>
      <w:r w:rsidRPr="00F83A29">
        <w:rPr>
          <w:rFonts w:ascii="Arial" w:hAnsi="Arial" w:cs="Arial"/>
        </w:rPr>
        <w:t>ellbeing can be used</w:t>
      </w:r>
      <w:r>
        <w:rPr>
          <w:rFonts w:ascii="Arial" w:hAnsi="Arial" w:cs="Arial"/>
        </w:rPr>
        <w:t>,</w:t>
      </w:r>
      <w:r w:rsidRPr="00F83A29">
        <w:rPr>
          <w:rFonts w:ascii="Arial" w:hAnsi="Arial" w:cs="Arial"/>
        </w:rPr>
        <w:t xml:space="preserve"> </w:t>
      </w:r>
      <w:r w:rsidR="00201F52">
        <w:rPr>
          <w:rFonts w:ascii="Arial" w:hAnsi="Arial" w:cs="Arial"/>
        </w:rPr>
        <w:t xml:space="preserve">is </w:t>
      </w:r>
      <w:r w:rsidRPr="00F83A29">
        <w:rPr>
          <w:rFonts w:ascii="Arial" w:hAnsi="Arial" w:cs="Arial"/>
        </w:rPr>
        <w:t xml:space="preserve">in a group </w:t>
      </w:r>
      <w:r w:rsidR="00201F52">
        <w:rPr>
          <w:rFonts w:ascii="Arial" w:hAnsi="Arial" w:cs="Arial"/>
        </w:rPr>
        <w:t xml:space="preserve">based </w:t>
      </w:r>
      <w:r>
        <w:rPr>
          <w:rFonts w:ascii="Arial" w:hAnsi="Arial" w:cs="Arial"/>
        </w:rPr>
        <w:t>p</w:t>
      </w:r>
      <w:r w:rsidRPr="00F83A29">
        <w:rPr>
          <w:rFonts w:ascii="Arial" w:hAnsi="Arial" w:cs="Arial"/>
        </w:rPr>
        <w:t>roject</w:t>
      </w:r>
      <w:r w:rsidR="00201F52">
        <w:rPr>
          <w:rFonts w:ascii="Arial" w:hAnsi="Arial" w:cs="Arial"/>
        </w:rPr>
        <w:t>,</w:t>
      </w:r>
      <w:r w:rsidRPr="00F83A29">
        <w:rPr>
          <w:rFonts w:ascii="Arial" w:hAnsi="Arial" w:cs="Arial"/>
        </w:rPr>
        <w:t xml:space="preserve"> where the students will work together as a team</w:t>
      </w:r>
      <w:r>
        <w:rPr>
          <w:rFonts w:ascii="Arial" w:hAnsi="Arial" w:cs="Arial"/>
        </w:rPr>
        <w:t>.</w:t>
      </w:r>
      <w:r w:rsidRPr="00F83A29">
        <w:rPr>
          <w:rFonts w:ascii="Arial" w:hAnsi="Arial" w:cs="Arial"/>
        </w:rPr>
        <w:t xml:space="preserve"> </w:t>
      </w:r>
      <w:r w:rsidR="00201F52">
        <w:rPr>
          <w:rFonts w:ascii="Arial" w:hAnsi="Arial" w:cs="Arial"/>
        </w:rPr>
        <w:t>Students</w:t>
      </w:r>
      <w:r>
        <w:rPr>
          <w:rFonts w:ascii="Arial" w:hAnsi="Arial" w:cs="Arial"/>
        </w:rPr>
        <w:t xml:space="preserve"> will</w:t>
      </w:r>
      <w:r w:rsidRPr="00F83A29">
        <w:rPr>
          <w:rFonts w:ascii="Arial" w:hAnsi="Arial" w:cs="Arial"/>
        </w:rPr>
        <w:t xml:space="preserve"> learn team building skills while using artistic techniques to</w:t>
      </w:r>
      <w:r>
        <w:rPr>
          <w:rFonts w:ascii="Arial" w:hAnsi="Arial" w:cs="Arial"/>
        </w:rPr>
        <w:t xml:space="preserve"> potentially</w:t>
      </w:r>
      <w:r w:rsidRPr="00F83A29">
        <w:rPr>
          <w:rFonts w:ascii="Arial" w:hAnsi="Arial" w:cs="Arial"/>
        </w:rPr>
        <w:t xml:space="preserve"> create a </w:t>
      </w:r>
      <w:r w:rsidR="00201F52">
        <w:rPr>
          <w:rFonts w:ascii="Arial" w:hAnsi="Arial" w:cs="Arial"/>
        </w:rPr>
        <w:t xml:space="preserve">mural for a </w:t>
      </w:r>
      <w:r w:rsidRPr="00F83A29">
        <w:rPr>
          <w:rFonts w:ascii="Arial" w:hAnsi="Arial" w:cs="Arial"/>
        </w:rPr>
        <w:t xml:space="preserve">social area for the students within the school. This </w:t>
      </w:r>
      <w:r w:rsidR="00201F52">
        <w:rPr>
          <w:rFonts w:ascii="Arial" w:hAnsi="Arial" w:cs="Arial"/>
        </w:rPr>
        <w:t>mural</w:t>
      </w:r>
      <w:r w:rsidRPr="00F83A29">
        <w:rPr>
          <w:rFonts w:ascii="Arial" w:hAnsi="Arial" w:cs="Arial"/>
        </w:rPr>
        <w:t xml:space="preserve"> </w:t>
      </w:r>
      <w:r w:rsidRPr="00F83A29">
        <w:rPr>
          <w:rFonts w:ascii="Arial" w:hAnsi="Arial" w:cs="Arial"/>
        </w:rPr>
        <w:lastRenderedPageBreak/>
        <w:t>could also be focused on creating an area for all students to use and feel comfortable within the school environment.</w:t>
      </w:r>
    </w:p>
    <w:p w14:paraId="451C729F" w14:textId="77777777" w:rsidR="00201F52" w:rsidRDefault="00201F52" w:rsidP="00F83A29">
      <w:pPr>
        <w:spacing w:line="360" w:lineRule="auto"/>
        <w:jc w:val="both"/>
        <w:rPr>
          <w:rFonts w:ascii="Arial" w:hAnsi="Arial" w:cs="Arial"/>
        </w:rPr>
      </w:pPr>
    </w:p>
    <w:p w14:paraId="161E6BEF" w14:textId="0F191EA7" w:rsidR="00F83A29" w:rsidRDefault="00201F52" w:rsidP="00F83A29">
      <w:pPr>
        <w:spacing w:line="360" w:lineRule="auto"/>
        <w:jc w:val="both"/>
        <w:rPr>
          <w:rFonts w:ascii="Arial" w:hAnsi="Arial" w:cs="Arial"/>
        </w:rPr>
      </w:pPr>
      <w:r>
        <w:rPr>
          <w:rFonts w:ascii="Arial" w:hAnsi="Arial" w:cs="Arial"/>
        </w:rPr>
        <w:t>There is also</w:t>
      </w:r>
      <w:r>
        <w:rPr>
          <w:rFonts w:ascii="Arial" w:hAnsi="Arial" w:cs="Arial"/>
        </w:rPr>
        <w:t xml:space="preserve"> h</w:t>
      </w:r>
      <w:r w:rsidRPr="00F83A29">
        <w:rPr>
          <w:rFonts w:ascii="Arial" w:hAnsi="Arial" w:cs="Arial"/>
        </w:rPr>
        <w:t xml:space="preserve">uge potential for </w:t>
      </w:r>
      <w:r>
        <w:rPr>
          <w:rFonts w:ascii="Arial" w:hAnsi="Arial" w:cs="Arial"/>
        </w:rPr>
        <w:t>V</w:t>
      </w:r>
      <w:r w:rsidRPr="00F83A29">
        <w:rPr>
          <w:rFonts w:ascii="Arial" w:hAnsi="Arial" w:cs="Arial"/>
        </w:rPr>
        <w:t xml:space="preserve">isual </w:t>
      </w:r>
      <w:r>
        <w:rPr>
          <w:rFonts w:ascii="Arial" w:hAnsi="Arial" w:cs="Arial"/>
        </w:rPr>
        <w:t>A</w:t>
      </w:r>
      <w:r w:rsidRPr="00F83A29">
        <w:rPr>
          <w:rFonts w:ascii="Arial" w:hAnsi="Arial" w:cs="Arial"/>
        </w:rPr>
        <w:t>rt teachers to facilitate the delivery of a dedicated time slot in the timetable for wellbeing learning</w:t>
      </w:r>
      <w:r>
        <w:rPr>
          <w:rFonts w:ascii="Arial" w:hAnsi="Arial" w:cs="Arial"/>
        </w:rPr>
        <w:t>,</w:t>
      </w:r>
      <w:r w:rsidRPr="00F83A29">
        <w:rPr>
          <w:rFonts w:ascii="Arial" w:hAnsi="Arial" w:cs="Arial"/>
        </w:rPr>
        <w:t xml:space="preserve"> as advice in the </w:t>
      </w:r>
      <w:r>
        <w:rPr>
          <w:rFonts w:ascii="Arial" w:hAnsi="Arial" w:cs="Arial"/>
        </w:rPr>
        <w:t xml:space="preserve">Framework of The Junior Cycle </w:t>
      </w:r>
      <w:r w:rsidRPr="00F83A29">
        <w:rPr>
          <w:rFonts w:ascii="Arial" w:hAnsi="Arial" w:cs="Arial"/>
        </w:rPr>
        <w:t>document</w:t>
      </w:r>
      <w:r>
        <w:rPr>
          <w:rFonts w:ascii="Arial" w:hAnsi="Arial" w:cs="Arial"/>
        </w:rPr>
        <w:t>.</w:t>
      </w:r>
      <w:r w:rsidR="00F83A29" w:rsidRPr="00F83A29">
        <w:rPr>
          <w:rFonts w:ascii="Arial" w:hAnsi="Arial" w:cs="Arial"/>
        </w:rPr>
        <w:t xml:space="preserve"> </w:t>
      </w:r>
      <w:r>
        <w:rPr>
          <w:rFonts w:ascii="Arial" w:hAnsi="Arial" w:cs="Arial"/>
        </w:rPr>
        <w:t xml:space="preserve">They are best placed to lead out on the development of the core key skills of being creative, working with others and communicating as well as managing information and thinking.  </w:t>
      </w:r>
    </w:p>
    <w:p w14:paraId="225C0742" w14:textId="3F8F3B67" w:rsidR="00201F52" w:rsidRDefault="00201F52" w:rsidP="00F83A29">
      <w:pPr>
        <w:spacing w:line="360" w:lineRule="auto"/>
        <w:jc w:val="both"/>
        <w:rPr>
          <w:rFonts w:ascii="Arial" w:hAnsi="Arial" w:cs="Arial"/>
        </w:rPr>
      </w:pPr>
    </w:p>
    <w:p w14:paraId="281F78CE" w14:textId="3013F8D8" w:rsidR="00F83A29" w:rsidRDefault="00201F52" w:rsidP="00F83A29">
      <w:pPr>
        <w:spacing w:line="360" w:lineRule="auto"/>
        <w:jc w:val="both"/>
        <w:rPr>
          <w:rFonts w:ascii="Arial" w:hAnsi="Arial" w:cs="Arial"/>
          <w:b/>
          <w:bCs/>
        </w:rPr>
      </w:pPr>
      <w:r w:rsidRPr="00201F52">
        <w:rPr>
          <w:rFonts w:ascii="Arial" w:hAnsi="Arial" w:cs="Arial"/>
          <w:b/>
          <w:bCs/>
        </w:rPr>
        <w:t>Conclusion</w:t>
      </w:r>
      <w:r>
        <w:rPr>
          <w:rFonts w:ascii="Arial" w:hAnsi="Arial" w:cs="Arial"/>
          <w:b/>
          <w:bCs/>
        </w:rPr>
        <w:t>:</w:t>
      </w:r>
      <w:r w:rsidRPr="00201F52">
        <w:rPr>
          <w:rFonts w:ascii="Arial" w:hAnsi="Arial" w:cs="Arial"/>
          <w:b/>
          <w:bCs/>
        </w:rPr>
        <w:t xml:space="preserve"> </w:t>
      </w:r>
    </w:p>
    <w:p w14:paraId="2AB32E10" w14:textId="66946053" w:rsidR="00F83A29" w:rsidRPr="00201F52" w:rsidRDefault="00F83A29" w:rsidP="00201F52">
      <w:pPr>
        <w:spacing w:line="360" w:lineRule="auto"/>
        <w:jc w:val="both"/>
        <w:rPr>
          <w:rFonts w:ascii="Arial" w:hAnsi="Arial" w:cs="Arial"/>
          <w:color w:val="000000" w:themeColor="text1"/>
        </w:rPr>
      </w:pPr>
    </w:p>
    <w:p w14:paraId="0A2AB338" w14:textId="57DFED05" w:rsidR="00201F52" w:rsidRPr="00201F52" w:rsidRDefault="00201F52" w:rsidP="00201F52">
      <w:pPr>
        <w:spacing w:line="360" w:lineRule="auto"/>
        <w:jc w:val="both"/>
        <w:rPr>
          <w:rFonts w:ascii="Arial" w:hAnsi="Arial" w:cs="Arial"/>
          <w:color w:val="000000" w:themeColor="text1"/>
        </w:rPr>
      </w:pPr>
      <w:r w:rsidRPr="00201F52">
        <w:rPr>
          <w:rFonts w:ascii="Arial" w:hAnsi="Arial" w:cs="Arial"/>
          <w:color w:val="000000" w:themeColor="text1"/>
        </w:rPr>
        <w:t xml:space="preserve">In summary, the developments in the Junior Cycle curriculum allow and provide possibilities and </w:t>
      </w:r>
      <w:r w:rsidRPr="00201F52">
        <w:rPr>
          <w:rFonts w:ascii="Arial" w:hAnsi="Arial" w:cs="Arial"/>
          <w:color w:val="000000" w:themeColor="text1"/>
        </w:rPr>
        <w:t>opportunities</w:t>
      </w:r>
      <w:r w:rsidRPr="00201F52">
        <w:rPr>
          <w:rFonts w:ascii="Arial" w:hAnsi="Arial" w:cs="Arial"/>
          <w:color w:val="000000" w:themeColor="text1"/>
        </w:rPr>
        <w:t xml:space="preserve"> for Visual Art teachers to engage in </w:t>
      </w:r>
      <w:r w:rsidRPr="00201F52">
        <w:rPr>
          <w:rFonts w:ascii="Arial" w:hAnsi="Arial" w:cs="Arial"/>
          <w:color w:val="000000" w:themeColor="text1"/>
        </w:rPr>
        <w:t xml:space="preserve">cross-curricular </w:t>
      </w:r>
      <w:r w:rsidRPr="00201F52">
        <w:rPr>
          <w:rFonts w:ascii="Arial" w:hAnsi="Arial" w:cs="Arial"/>
          <w:color w:val="000000" w:themeColor="text1"/>
        </w:rPr>
        <w:t xml:space="preserve">and </w:t>
      </w:r>
      <w:r w:rsidRPr="00201F52">
        <w:rPr>
          <w:rFonts w:ascii="Arial" w:hAnsi="Arial" w:cs="Arial"/>
          <w:color w:val="000000" w:themeColor="text1"/>
        </w:rPr>
        <w:t>interdisciplinary planning</w:t>
      </w:r>
      <w:r w:rsidRPr="00201F52">
        <w:rPr>
          <w:rFonts w:ascii="Arial" w:hAnsi="Arial" w:cs="Arial"/>
          <w:color w:val="000000" w:themeColor="text1"/>
        </w:rPr>
        <w:t xml:space="preserve">. </w:t>
      </w:r>
      <w:r w:rsidRPr="00201F52">
        <w:rPr>
          <w:rFonts w:ascii="Arial" w:hAnsi="Arial" w:cs="Arial"/>
          <w:color w:val="000000" w:themeColor="text1"/>
        </w:rPr>
        <w:t xml:space="preserve">Engaging in cross-curricular and interdisciplinary planning </w:t>
      </w:r>
      <w:r>
        <w:rPr>
          <w:rFonts w:ascii="Arial" w:hAnsi="Arial" w:cs="Arial"/>
          <w:color w:val="000000" w:themeColor="text1"/>
        </w:rPr>
        <w:t xml:space="preserve">does </w:t>
      </w:r>
      <w:r w:rsidRPr="00201F52">
        <w:rPr>
          <w:rFonts w:ascii="Arial" w:hAnsi="Arial" w:cs="Arial"/>
          <w:color w:val="000000" w:themeColor="text1"/>
        </w:rPr>
        <w:t>not only en</w:t>
      </w:r>
      <w:r>
        <w:rPr>
          <w:rFonts w:ascii="Arial" w:hAnsi="Arial" w:cs="Arial"/>
          <w:color w:val="000000" w:themeColor="text1"/>
        </w:rPr>
        <w:t>hance</w:t>
      </w:r>
      <w:r w:rsidRPr="00201F52">
        <w:rPr>
          <w:rFonts w:ascii="Arial" w:hAnsi="Arial" w:cs="Arial"/>
          <w:color w:val="000000" w:themeColor="text1"/>
        </w:rPr>
        <w:t xml:space="preserve"> the learning experience for students</w:t>
      </w:r>
      <w:r>
        <w:rPr>
          <w:rFonts w:ascii="Arial" w:hAnsi="Arial" w:cs="Arial"/>
          <w:color w:val="000000" w:themeColor="text1"/>
        </w:rPr>
        <w:t>,</w:t>
      </w:r>
      <w:r w:rsidRPr="00201F52">
        <w:rPr>
          <w:rFonts w:ascii="Arial" w:hAnsi="Arial" w:cs="Arial"/>
          <w:color w:val="000000" w:themeColor="text1"/>
        </w:rPr>
        <w:t xml:space="preserve"> but also </w:t>
      </w:r>
      <w:r>
        <w:rPr>
          <w:rFonts w:ascii="Arial" w:hAnsi="Arial" w:cs="Arial"/>
          <w:color w:val="000000" w:themeColor="text1"/>
        </w:rPr>
        <w:t>allows for</w:t>
      </w:r>
      <w:r w:rsidRPr="00201F52">
        <w:rPr>
          <w:rFonts w:ascii="Arial" w:hAnsi="Arial" w:cs="Arial"/>
          <w:color w:val="000000" w:themeColor="text1"/>
        </w:rPr>
        <w:t xml:space="preserve"> the professional growth and collaboration among</w:t>
      </w:r>
      <w:r>
        <w:rPr>
          <w:rFonts w:ascii="Arial" w:hAnsi="Arial" w:cs="Arial"/>
          <w:color w:val="000000" w:themeColor="text1"/>
        </w:rPr>
        <w:t>st</w:t>
      </w:r>
      <w:r w:rsidRPr="00201F52">
        <w:rPr>
          <w:rFonts w:ascii="Arial" w:hAnsi="Arial" w:cs="Arial"/>
          <w:color w:val="000000" w:themeColor="text1"/>
        </w:rPr>
        <w:t xml:space="preserve"> teachers</w:t>
      </w:r>
      <w:r>
        <w:rPr>
          <w:rFonts w:ascii="Arial" w:hAnsi="Arial" w:cs="Arial"/>
          <w:color w:val="000000" w:themeColor="text1"/>
        </w:rPr>
        <w:t xml:space="preserve">. It allows for a more integrated approach to learning, equipping the students with the skills and knowledge that go beyond the limitations of individual subjects. </w:t>
      </w:r>
    </w:p>
    <w:p w14:paraId="51233174" w14:textId="77777777" w:rsidR="00201F52" w:rsidRDefault="00201F52" w:rsidP="00201F52">
      <w:pPr>
        <w:spacing w:line="360" w:lineRule="auto"/>
        <w:jc w:val="both"/>
        <w:rPr>
          <w:rFonts w:ascii="Arial" w:hAnsi="Arial" w:cs="Arial"/>
          <w:color w:val="212529"/>
          <w:shd w:val="clear" w:color="auto" w:fill="FFFFFF"/>
        </w:rPr>
      </w:pPr>
    </w:p>
    <w:p w14:paraId="1F0B05C8" w14:textId="3859C708" w:rsidR="00201F52" w:rsidRPr="00201F52" w:rsidRDefault="00201F52" w:rsidP="00201F52">
      <w:pPr>
        <w:spacing w:line="360" w:lineRule="auto"/>
        <w:jc w:val="both"/>
        <w:rPr>
          <w:sz w:val="28"/>
          <w:szCs w:val="28"/>
        </w:rPr>
      </w:pPr>
      <w:r w:rsidRPr="00201F52">
        <w:rPr>
          <w:rFonts w:ascii="Arial" w:hAnsi="Arial" w:cs="Arial"/>
          <w:color w:val="212529"/>
          <w:shd w:val="clear" w:color="auto" w:fill="FFFFFF"/>
        </w:rPr>
        <w:t xml:space="preserve">The </w:t>
      </w:r>
      <w:r>
        <w:rPr>
          <w:rFonts w:ascii="Arial" w:hAnsi="Arial" w:cs="Arial"/>
          <w:color w:val="212529"/>
          <w:shd w:val="clear" w:color="auto" w:fill="FFFFFF"/>
        </w:rPr>
        <w:t>focus</w:t>
      </w:r>
      <w:r w:rsidRPr="00201F52">
        <w:rPr>
          <w:rFonts w:ascii="Arial" w:hAnsi="Arial" w:cs="Arial"/>
          <w:color w:val="212529"/>
          <w:shd w:val="clear" w:color="auto" w:fill="FFFFFF"/>
        </w:rPr>
        <w:t xml:space="preserve"> on cross-curricular planning allows Visual Art teachers to integrate </w:t>
      </w:r>
      <w:r>
        <w:rPr>
          <w:rFonts w:ascii="Arial" w:hAnsi="Arial" w:cs="Arial"/>
          <w:color w:val="212529"/>
          <w:shd w:val="clear" w:color="auto" w:fill="FFFFFF"/>
        </w:rPr>
        <w:t xml:space="preserve">key </w:t>
      </w:r>
      <w:r w:rsidRPr="00201F52">
        <w:rPr>
          <w:rFonts w:ascii="Arial" w:hAnsi="Arial" w:cs="Arial"/>
          <w:color w:val="212529"/>
          <w:shd w:val="clear" w:color="auto" w:fill="FFFFFF"/>
        </w:rPr>
        <w:t>skills such as critical thinking, creativity, and problem-solving into their lessons. C</w:t>
      </w:r>
      <w:r>
        <w:rPr>
          <w:rFonts w:ascii="Arial" w:hAnsi="Arial" w:cs="Arial"/>
          <w:color w:val="212529"/>
          <w:shd w:val="clear" w:color="auto" w:fill="FFFFFF"/>
        </w:rPr>
        <w:t>ross-curricular</w:t>
      </w:r>
      <w:r w:rsidRPr="00201F52">
        <w:rPr>
          <w:rFonts w:ascii="Arial" w:hAnsi="Arial" w:cs="Arial"/>
          <w:color w:val="212529"/>
          <w:shd w:val="clear" w:color="auto" w:fill="FFFFFF"/>
        </w:rPr>
        <w:t xml:space="preserve"> projects that combine visual arts with other subjects can enhance students' ability to apply their skills in various contexts.</w:t>
      </w:r>
      <w:r>
        <w:rPr>
          <w:sz w:val="28"/>
          <w:szCs w:val="28"/>
        </w:rPr>
        <w:t xml:space="preserve"> </w:t>
      </w:r>
      <w:r>
        <w:rPr>
          <w:rFonts w:ascii="Arial" w:hAnsi="Arial" w:cs="Arial"/>
        </w:rPr>
        <w:t xml:space="preserve">Including </w:t>
      </w:r>
      <w:r>
        <w:rPr>
          <w:rFonts w:ascii="Arial" w:hAnsi="Arial" w:cs="Arial"/>
        </w:rPr>
        <w:t xml:space="preserve">Art into other subjects in the curriculum, is a beneficial way to keep visual learners engaged in the learning, it shows a visual representation of the core curriculum content. </w:t>
      </w:r>
    </w:p>
    <w:p w14:paraId="77F5780A" w14:textId="77777777" w:rsidR="00201F52" w:rsidRDefault="00201F52" w:rsidP="00F83A29">
      <w:pPr>
        <w:spacing w:line="360" w:lineRule="auto"/>
        <w:jc w:val="both"/>
        <w:rPr>
          <w:rFonts w:ascii="Arial" w:hAnsi="Arial" w:cs="Arial"/>
        </w:rPr>
      </w:pPr>
    </w:p>
    <w:p w14:paraId="24AD3E00" w14:textId="5275A09C" w:rsidR="00201F52" w:rsidRDefault="00201F52" w:rsidP="00F83A29">
      <w:pPr>
        <w:spacing w:line="360" w:lineRule="auto"/>
        <w:jc w:val="both"/>
        <w:rPr>
          <w:rFonts w:ascii="Arial" w:hAnsi="Arial" w:cs="Arial"/>
        </w:rPr>
      </w:pPr>
      <w:r>
        <w:rPr>
          <w:rFonts w:ascii="Arial" w:hAnsi="Arial" w:cs="Arial"/>
        </w:rPr>
        <w:t xml:space="preserve">By incorporating different strategies, Visual Art teachers can contribute to a positive and supportive environment that enhances the wellbeing of students in the classroom. The Visual Art teacher can establish a safe and non-judgmental space where the students can feel comfortable expressing their own feelings and experiences through their own artwork. The cross-curricular of Wellbeing and Visual Art can encourage positive interactions among students through team projects, collaborative activities and peer support. </w:t>
      </w:r>
    </w:p>
    <w:p w14:paraId="059F7231" w14:textId="50EC7C65" w:rsidR="00201F52" w:rsidRDefault="00201F52" w:rsidP="00F83A29">
      <w:pPr>
        <w:spacing w:line="360" w:lineRule="auto"/>
        <w:jc w:val="both"/>
        <w:rPr>
          <w:rFonts w:ascii="Arial" w:hAnsi="Arial" w:cs="Arial"/>
        </w:rPr>
      </w:pPr>
    </w:p>
    <w:p w14:paraId="4972EBF1" w14:textId="58D2508B" w:rsidR="00201F52" w:rsidRDefault="00201F52" w:rsidP="00F83A29">
      <w:pPr>
        <w:spacing w:line="360" w:lineRule="auto"/>
        <w:jc w:val="both"/>
        <w:rPr>
          <w:rFonts w:ascii="Arial" w:hAnsi="Arial" w:cs="Arial"/>
        </w:rPr>
      </w:pPr>
    </w:p>
    <w:p w14:paraId="1768D617" w14:textId="2BE9F1EB" w:rsidR="00201F52" w:rsidRDefault="00201F52" w:rsidP="00F83A29">
      <w:pPr>
        <w:spacing w:line="360" w:lineRule="auto"/>
        <w:jc w:val="both"/>
        <w:rPr>
          <w:rFonts w:ascii="Arial" w:hAnsi="Arial" w:cs="Arial"/>
        </w:rPr>
      </w:pPr>
    </w:p>
    <w:p w14:paraId="48F29BBD" w14:textId="3221F9FF" w:rsidR="00201F52" w:rsidRDefault="00201F52" w:rsidP="00F83A29">
      <w:pPr>
        <w:spacing w:line="360" w:lineRule="auto"/>
        <w:jc w:val="both"/>
        <w:rPr>
          <w:rFonts w:ascii="Arial" w:hAnsi="Arial" w:cs="Arial"/>
        </w:rPr>
      </w:pPr>
      <w:r>
        <w:rPr>
          <w:rFonts w:ascii="Arial" w:hAnsi="Arial" w:cs="Arial"/>
        </w:rPr>
        <w:t>Bibliography</w:t>
      </w:r>
    </w:p>
    <w:p w14:paraId="3B88D336" w14:textId="6D86114B" w:rsidR="00201F52" w:rsidRDefault="00201F52" w:rsidP="00F83A29">
      <w:pPr>
        <w:spacing w:line="360" w:lineRule="auto"/>
        <w:jc w:val="both"/>
        <w:rPr>
          <w:rFonts w:ascii="Arial" w:hAnsi="Arial" w:cs="Arial"/>
        </w:rPr>
      </w:pPr>
    </w:p>
    <w:p w14:paraId="3993CFEB" w14:textId="77777777" w:rsidR="00201F52" w:rsidRPr="00201F52" w:rsidRDefault="00201F52" w:rsidP="00201F52">
      <w:pPr>
        <w:pStyle w:val="NormalWeb"/>
        <w:spacing w:before="0" w:beforeAutospacing="0" w:after="0" w:afterAutospacing="0" w:line="360" w:lineRule="auto"/>
        <w:jc w:val="both"/>
        <w:rPr>
          <w:rFonts w:ascii="Arial" w:hAnsi="Arial" w:cs="Arial"/>
          <w:color w:val="000000"/>
        </w:rPr>
      </w:pPr>
      <w:r w:rsidRPr="00201F52">
        <w:rPr>
          <w:rFonts w:ascii="Arial" w:hAnsi="Arial" w:cs="Arial"/>
          <w:color w:val="000000"/>
        </w:rPr>
        <w:t>Department of Education and Skills (2015). </w:t>
      </w:r>
      <w:r w:rsidRPr="00201F52">
        <w:rPr>
          <w:rFonts w:ascii="Arial" w:hAnsi="Arial" w:cs="Arial"/>
          <w:i/>
          <w:iCs/>
          <w:color w:val="000000"/>
        </w:rPr>
        <w:t>Framework for Junior Cycle 2015 DEPARTMENT OF EDUCATION AND SKILLS</w:t>
      </w:r>
      <w:r w:rsidRPr="00201F52">
        <w:rPr>
          <w:rFonts w:ascii="Arial" w:hAnsi="Arial" w:cs="Arial"/>
          <w:color w:val="000000"/>
        </w:rPr>
        <w:t xml:space="preserve">. [online] Available at: </w:t>
      </w:r>
      <w:hyperlink r:id="rId9" w:history="1">
        <w:r w:rsidRPr="00201F52">
          <w:rPr>
            <w:rStyle w:val="Hyperlink"/>
            <w:rFonts w:ascii="Arial" w:hAnsi="Arial" w:cs="Arial"/>
            <w:color w:val="000000" w:themeColor="text1"/>
            <w:u w:val="none"/>
          </w:rPr>
          <w:t>https://ncca.ie/media/3249/framework-for-junior-cycle-2015-en.pdf</w:t>
        </w:r>
      </w:hyperlink>
      <w:r w:rsidRPr="00201F52">
        <w:rPr>
          <w:rFonts w:ascii="Arial" w:hAnsi="Arial" w:cs="Arial"/>
          <w:color w:val="000000" w:themeColor="text1"/>
        </w:rPr>
        <w:t>.</w:t>
      </w:r>
      <w:r>
        <w:rPr>
          <w:rFonts w:ascii="Arial" w:hAnsi="Arial" w:cs="Arial"/>
          <w:color w:val="000000" w:themeColor="text1"/>
        </w:rPr>
        <w:t xml:space="preserve"> </w:t>
      </w:r>
      <w:r>
        <w:rPr>
          <w:rFonts w:ascii="Arial" w:hAnsi="Arial" w:cs="Arial"/>
          <w:color w:val="000000" w:themeColor="text1"/>
        </w:rPr>
        <w:t>[last accessed 05 Jan. 2024]</w:t>
      </w:r>
    </w:p>
    <w:p w14:paraId="159E4674" w14:textId="60D5DD6F" w:rsidR="00201F52" w:rsidRDefault="00201F52" w:rsidP="00201F52">
      <w:pPr>
        <w:pStyle w:val="NormalWeb"/>
        <w:spacing w:before="0" w:beforeAutospacing="0" w:after="0" w:afterAutospacing="0" w:line="360" w:lineRule="auto"/>
        <w:jc w:val="both"/>
        <w:rPr>
          <w:rFonts w:ascii="Arial" w:hAnsi="Arial" w:cs="Arial"/>
          <w:color w:val="000000"/>
        </w:rPr>
      </w:pPr>
    </w:p>
    <w:p w14:paraId="079CC937" w14:textId="3CABB2F2" w:rsidR="00201F52" w:rsidRDefault="00201F52" w:rsidP="00201F52">
      <w:pPr>
        <w:pStyle w:val="NormalWeb"/>
        <w:spacing w:before="0" w:beforeAutospacing="0" w:after="0" w:afterAutospacing="0" w:line="360" w:lineRule="auto"/>
        <w:jc w:val="both"/>
        <w:rPr>
          <w:rFonts w:ascii="Arial" w:hAnsi="Arial" w:cs="Arial"/>
          <w:color w:val="000000"/>
        </w:rPr>
      </w:pPr>
      <w:r w:rsidRPr="00201F52">
        <w:rPr>
          <w:rFonts w:ascii="Arial" w:hAnsi="Arial" w:cs="Arial"/>
          <w:color w:val="000000"/>
        </w:rPr>
        <w:t xml:space="preserve">Department of Education and Skills </w:t>
      </w:r>
      <w:r>
        <w:rPr>
          <w:rFonts w:ascii="Arial" w:hAnsi="Arial" w:cs="Arial"/>
          <w:color w:val="000000"/>
        </w:rPr>
        <w:t xml:space="preserve">(2016-2019). Junior Cycle Subject Specifications. [online]  Available at: </w:t>
      </w:r>
      <w:hyperlink r:id="rId10" w:history="1">
        <w:r w:rsidRPr="00201F52">
          <w:rPr>
            <w:rStyle w:val="Hyperlink"/>
            <w:rFonts w:ascii="Arial" w:hAnsi="Arial" w:cs="Arial"/>
            <w:color w:val="000000" w:themeColor="text1"/>
            <w:u w:val="none"/>
          </w:rPr>
          <w:t>https://curriculumonline.ie/Junior-Cycle/</w:t>
        </w:r>
      </w:hyperlink>
      <w:r>
        <w:rPr>
          <w:rFonts w:ascii="Arial" w:hAnsi="Arial" w:cs="Arial"/>
          <w:color w:val="000000" w:themeColor="text1"/>
        </w:rPr>
        <w:t>. [last accessed 05 Jan. 2024]</w:t>
      </w:r>
    </w:p>
    <w:p w14:paraId="500C88D5" w14:textId="05328C23" w:rsidR="00201F52" w:rsidRDefault="00201F52" w:rsidP="00201F52">
      <w:pPr>
        <w:pStyle w:val="NormalWeb"/>
        <w:spacing w:before="0" w:beforeAutospacing="0" w:after="0" w:afterAutospacing="0" w:line="360" w:lineRule="auto"/>
        <w:jc w:val="both"/>
        <w:rPr>
          <w:rFonts w:ascii="Arial" w:hAnsi="Arial" w:cs="Arial"/>
          <w:color w:val="000000"/>
        </w:rPr>
      </w:pPr>
    </w:p>
    <w:p w14:paraId="305D5C3F" w14:textId="2A2DDD57" w:rsidR="00201F52" w:rsidRPr="00201F52" w:rsidRDefault="00201F52" w:rsidP="00201F52">
      <w:pPr>
        <w:pStyle w:val="NormalWeb"/>
        <w:spacing w:before="0" w:beforeAutospacing="0" w:after="0" w:afterAutospacing="0" w:line="360" w:lineRule="auto"/>
        <w:jc w:val="both"/>
        <w:rPr>
          <w:rFonts w:ascii="Arial" w:hAnsi="Arial" w:cs="Arial"/>
          <w:color w:val="000000"/>
        </w:rPr>
      </w:pPr>
      <w:r w:rsidRPr="00201F52">
        <w:rPr>
          <w:rFonts w:ascii="Arial" w:hAnsi="Arial" w:cs="Arial"/>
          <w:color w:val="000000"/>
        </w:rPr>
        <w:t>Junior Cycle Wellbeing Guidelines. (</w:t>
      </w:r>
      <w:r>
        <w:rPr>
          <w:rFonts w:ascii="Arial" w:hAnsi="Arial" w:cs="Arial"/>
          <w:color w:val="000000"/>
        </w:rPr>
        <w:t>2021</w:t>
      </w:r>
      <w:r w:rsidRPr="00201F52">
        <w:rPr>
          <w:rFonts w:ascii="Arial" w:hAnsi="Arial" w:cs="Arial"/>
          <w:color w:val="000000"/>
        </w:rPr>
        <w:t>).</w:t>
      </w:r>
      <w:r>
        <w:rPr>
          <w:rFonts w:ascii="Arial" w:hAnsi="Arial" w:cs="Arial"/>
          <w:color w:val="000000"/>
        </w:rPr>
        <w:t xml:space="preserve"> </w:t>
      </w:r>
      <w:r w:rsidRPr="00201F52">
        <w:rPr>
          <w:rFonts w:ascii="Arial" w:hAnsi="Arial" w:cs="Arial"/>
          <w:color w:val="000000"/>
        </w:rPr>
        <w:t xml:space="preserve">[online] Available at: </w:t>
      </w:r>
      <w:hyperlink r:id="rId11" w:history="1">
        <w:r w:rsidRPr="00201F52">
          <w:rPr>
            <w:rStyle w:val="Hyperlink"/>
            <w:rFonts w:ascii="Arial" w:hAnsi="Arial" w:cs="Arial"/>
            <w:color w:val="000000" w:themeColor="text1"/>
            <w:u w:val="none"/>
          </w:rPr>
          <w:t>https://ncca.ie/media/5062/updated-guidelines-2021_en.pdf</w:t>
        </w:r>
      </w:hyperlink>
      <w:r w:rsidRPr="00201F52">
        <w:rPr>
          <w:rFonts w:ascii="Arial" w:hAnsi="Arial" w:cs="Arial"/>
          <w:color w:val="000000" w:themeColor="text1"/>
        </w:rPr>
        <w:t>.</w:t>
      </w:r>
      <w:r>
        <w:rPr>
          <w:rFonts w:ascii="Arial" w:hAnsi="Arial" w:cs="Arial"/>
          <w:color w:val="000000" w:themeColor="text1"/>
        </w:rPr>
        <w:t xml:space="preserve"> </w:t>
      </w:r>
      <w:r>
        <w:rPr>
          <w:rFonts w:ascii="Arial" w:hAnsi="Arial" w:cs="Arial"/>
          <w:color w:val="000000" w:themeColor="text1"/>
        </w:rPr>
        <w:t>[last accessed 05 Jan. 2024]</w:t>
      </w:r>
    </w:p>
    <w:p w14:paraId="7BABE184" w14:textId="5F3A4CF6" w:rsidR="00201F52" w:rsidRDefault="00201F52" w:rsidP="00201F52">
      <w:pPr>
        <w:pStyle w:val="NormalWeb"/>
        <w:spacing w:before="0" w:beforeAutospacing="0" w:after="0" w:afterAutospacing="0" w:line="360" w:lineRule="auto"/>
        <w:jc w:val="both"/>
        <w:rPr>
          <w:rFonts w:ascii="Arial" w:hAnsi="Arial" w:cs="Arial"/>
          <w:color w:val="000000"/>
        </w:rPr>
      </w:pPr>
    </w:p>
    <w:p w14:paraId="769AE73A" w14:textId="3C9122B4" w:rsidR="00201F52" w:rsidRDefault="00201F52" w:rsidP="00201F52">
      <w:pPr>
        <w:pStyle w:val="NormalWeb"/>
        <w:spacing w:before="0" w:beforeAutospacing="0" w:after="0" w:afterAutospacing="0" w:line="360" w:lineRule="auto"/>
        <w:jc w:val="both"/>
        <w:rPr>
          <w:rFonts w:ascii="Arial" w:hAnsi="Arial" w:cs="Arial"/>
          <w:color w:val="000000" w:themeColor="text1"/>
        </w:rPr>
      </w:pPr>
      <w:r w:rsidRPr="00201F52">
        <w:rPr>
          <w:rFonts w:ascii="Arial" w:hAnsi="Arial" w:cs="Arial"/>
          <w:color w:val="000000"/>
        </w:rPr>
        <w:t>www.jct.ie. (n.d.). </w:t>
      </w:r>
      <w:r w:rsidRPr="00201F52">
        <w:rPr>
          <w:rFonts w:ascii="Arial" w:hAnsi="Arial" w:cs="Arial"/>
          <w:i/>
          <w:iCs/>
          <w:color w:val="000000"/>
        </w:rPr>
        <w:t>L2LPs | Key Documents | Junior Cycle for Teachers (JCT)</w:t>
      </w:r>
      <w:r w:rsidRPr="00201F52">
        <w:rPr>
          <w:rFonts w:ascii="Arial" w:hAnsi="Arial" w:cs="Arial"/>
          <w:color w:val="000000"/>
        </w:rPr>
        <w:t xml:space="preserve">. [online] Available at: </w:t>
      </w:r>
      <w:hyperlink r:id="rId12" w:history="1">
        <w:r w:rsidRPr="00201F52">
          <w:rPr>
            <w:rStyle w:val="Hyperlink"/>
            <w:rFonts w:ascii="Arial" w:hAnsi="Arial" w:cs="Arial"/>
            <w:color w:val="000000" w:themeColor="text1"/>
            <w:u w:val="none"/>
          </w:rPr>
          <w:t>https://www.jct.ie/l2lp/key_documents</w:t>
        </w:r>
      </w:hyperlink>
      <w:r w:rsidRPr="00201F52">
        <w:rPr>
          <w:rFonts w:ascii="Arial" w:hAnsi="Arial" w:cs="Arial"/>
          <w:color w:val="000000" w:themeColor="text1"/>
        </w:rPr>
        <w:t>.</w:t>
      </w:r>
      <w:r>
        <w:rPr>
          <w:rFonts w:ascii="Arial" w:hAnsi="Arial" w:cs="Arial"/>
          <w:color w:val="000000" w:themeColor="text1"/>
        </w:rPr>
        <w:t xml:space="preserve"> </w:t>
      </w:r>
      <w:r>
        <w:rPr>
          <w:rFonts w:ascii="Arial" w:hAnsi="Arial" w:cs="Arial"/>
          <w:color w:val="000000" w:themeColor="text1"/>
        </w:rPr>
        <w:t>[last accessed 05 Jan. 2024]</w:t>
      </w:r>
    </w:p>
    <w:p w14:paraId="26ED33E6" w14:textId="74ECD698" w:rsidR="00201F52" w:rsidRDefault="00201F52" w:rsidP="00201F52">
      <w:pPr>
        <w:pStyle w:val="NormalWeb"/>
        <w:spacing w:before="0" w:beforeAutospacing="0" w:after="0" w:afterAutospacing="0" w:line="360" w:lineRule="auto"/>
        <w:jc w:val="both"/>
        <w:rPr>
          <w:rFonts w:ascii="Arial" w:hAnsi="Arial" w:cs="Arial"/>
          <w:color w:val="000000" w:themeColor="text1"/>
        </w:rPr>
      </w:pPr>
    </w:p>
    <w:p w14:paraId="3CF16F78" w14:textId="1A55EF26" w:rsidR="00201F52" w:rsidRPr="00201F52" w:rsidRDefault="00201F52" w:rsidP="00201F52">
      <w:pPr>
        <w:pStyle w:val="NormalWeb"/>
        <w:spacing w:before="0" w:beforeAutospacing="0" w:after="0" w:afterAutospacing="0" w:line="360" w:lineRule="auto"/>
        <w:jc w:val="both"/>
        <w:rPr>
          <w:rFonts w:ascii="Arial" w:hAnsi="Arial" w:cs="Arial"/>
          <w:color w:val="000000"/>
        </w:rPr>
      </w:pPr>
      <w:r>
        <w:rPr>
          <w:rFonts w:ascii="Arial" w:hAnsi="Arial" w:cs="Arial"/>
          <w:color w:val="000000" w:themeColor="text1"/>
        </w:rPr>
        <w:t>State Examinations Commission (2021</w:t>
      </w:r>
      <w:r w:rsidRPr="00201F52">
        <w:rPr>
          <w:rFonts w:ascii="Arial" w:hAnsi="Arial" w:cs="Arial"/>
          <w:color w:val="000000" w:themeColor="text1"/>
        </w:rPr>
        <w:t xml:space="preserve">) Junior Certificate Wood Technology Project Brief. [online] Available at: </w:t>
      </w:r>
      <w:hyperlink r:id="rId13" w:history="1">
        <w:r w:rsidRPr="00201F52">
          <w:rPr>
            <w:rStyle w:val="Hyperlink"/>
            <w:rFonts w:ascii="Arial" w:hAnsi="Arial" w:cs="Arial"/>
            <w:color w:val="000000" w:themeColor="text1"/>
            <w:u w:val="none"/>
          </w:rPr>
          <w:t>https://www.examinations.ie/exammaterialarchive/</w:t>
        </w:r>
      </w:hyperlink>
      <w:r w:rsidRPr="00201F52">
        <w:rPr>
          <w:rFonts w:ascii="Arial" w:hAnsi="Arial" w:cs="Arial"/>
          <w:color w:val="000000" w:themeColor="text1"/>
        </w:rPr>
        <w:t xml:space="preserve"> </w:t>
      </w:r>
      <w:r>
        <w:rPr>
          <w:rFonts w:ascii="Arial" w:hAnsi="Arial" w:cs="Arial"/>
          <w:color w:val="000000" w:themeColor="text1"/>
        </w:rPr>
        <w:t>[last accessed 05 Jan. 2024]</w:t>
      </w:r>
    </w:p>
    <w:p w14:paraId="51C46B09" w14:textId="2FA59C0D" w:rsidR="00201F52" w:rsidRDefault="00201F52" w:rsidP="00201F52">
      <w:pPr>
        <w:pStyle w:val="NormalWeb"/>
        <w:spacing w:before="0" w:beforeAutospacing="0" w:after="0" w:afterAutospacing="0" w:line="360" w:lineRule="auto"/>
        <w:jc w:val="both"/>
        <w:rPr>
          <w:rFonts w:ascii="Arial" w:hAnsi="Arial" w:cs="Arial"/>
          <w:color w:val="000000"/>
        </w:rPr>
      </w:pPr>
    </w:p>
    <w:p w14:paraId="5776279B" w14:textId="30E426A1" w:rsidR="00201F52" w:rsidRDefault="00201F52" w:rsidP="00201F52">
      <w:pPr>
        <w:pStyle w:val="NormalWeb"/>
        <w:spacing w:before="0" w:beforeAutospacing="0" w:after="0" w:afterAutospacing="0" w:line="360" w:lineRule="auto"/>
        <w:jc w:val="both"/>
        <w:rPr>
          <w:rFonts w:ascii="Arial" w:hAnsi="Arial" w:cs="Arial"/>
          <w:color w:val="000000"/>
        </w:rPr>
      </w:pPr>
    </w:p>
    <w:p w14:paraId="774B1720" w14:textId="77777777" w:rsidR="00201F52" w:rsidRPr="00201F52" w:rsidRDefault="00201F52" w:rsidP="00201F52">
      <w:pPr>
        <w:pStyle w:val="NormalWeb"/>
        <w:spacing w:line="360" w:lineRule="auto"/>
        <w:jc w:val="both"/>
        <w:rPr>
          <w:rFonts w:ascii="Arial" w:hAnsi="Arial" w:cs="Arial"/>
          <w:color w:val="000000"/>
        </w:rPr>
      </w:pPr>
      <w:r w:rsidRPr="00201F52">
        <w:rPr>
          <w:rFonts w:ascii="Arial" w:hAnsi="Arial" w:cs="Arial"/>
          <w:color w:val="000000"/>
        </w:rPr>
        <w:t>‌</w:t>
      </w:r>
    </w:p>
    <w:p w14:paraId="5AA772F9" w14:textId="77777777" w:rsidR="00201F52" w:rsidRPr="00201F52" w:rsidRDefault="00201F52" w:rsidP="00201F52">
      <w:pPr>
        <w:pStyle w:val="NormalWeb"/>
        <w:spacing w:before="0" w:beforeAutospacing="0" w:after="0" w:afterAutospacing="0" w:line="360" w:lineRule="auto"/>
        <w:jc w:val="both"/>
        <w:rPr>
          <w:rFonts w:ascii="Arial" w:hAnsi="Arial" w:cs="Arial"/>
          <w:color w:val="000000"/>
        </w:rPr>
      </w:pPr>
    </w:p>
    <w:p w14:paraId="35C97A33" w14:textId="77777777" w:rsidR="00201F52" w:rsidRDefault="00201F52" w:rsidP="00201F52">
      <w:pPr>
        <w:pStyle w:val="NormalWeb"/>
        <w:rPr>
          <w:rFonts w:ascii="Calibri" w:hAnsi="Calibri" w:cs="Calibri"/>
          <w:color w:val="000000"/>
          <w:sz w:val="27"/>
          <w:szCs w:val="27"/>
        </w:rPr>
      </w:pPr>
      <w:r>
        <w:rPr>
          <w:rFonts w:ascii="Calibri" w:hAnsi="Calibri" w:cs="Calibri"/>
          <w:color w:val="000000"/>
          <w:sz w:val="27"/>
          <w:szCs w:val="27"/>
        </w:rPr>
        <w:t>‌</w:t>
      </w:r>
    </w:p>
    <w:p w14:paraId="7F36CCD7" w14:textId="77777777" w:rsidR="00201F52" w:rsidRPr="00201F52" w:rsidRDefault="00201F52" w:rsidP="00201F52">
      <w:pPr>
        <w:pStyle w:val="NormalWeb"/>
        <w:spacing w:before="0" w:beforeAutospacing="0" w:after="0" w:afterAutospacing="0" w:line="360" w:lineRule="auto"/>
        <w:jc w:val="both"/>
        <w:rPr>
          <w:rFonts w:ascii="Arial" w:hAnsi="Arial" w:cs="Arial"/>
          <w:color w:val="000000"/>
        </w:rPr>
      </w:pPr>
    </w:p>
    <w:p w14:paraId="740185C9" w14:textId="77777777" w:rsidR="00201F52" w:rsidRDefault="00201F52" w:rsidP="00201F52">
      <w:pPr>
        <w:pStyle w:val="NormalWeb"/>
        <w:rPr>
          <w:rFonts w:ascii="Calibri" w:hAnsi="Calibri" w:cs="Calibri"/>
          <w:color w:val="000000"/>
          <w:sz w:val="27"/>
          <w:szCs w:val="27"/>
        </w:rPr>
      </w:pPr>
      <w:r>
        <w:rPr>
          <w:rFonts w:ascii="Calibri" w:hAnsi="Calibri" w:cs="Calibri"/>
          <w:color w:val="000000"/>
          <w:sz w:val="27"/>
          <w:szCs w:val="27"/>
        </w:rPr>
        <w:t>‌</w:t>
      </w:r>
    </w:p>
    <w:p w14:paraId="4B525B3D" w14:textId="77777777" w:rsidR="00201F52" w:rsidRPr="00F83A29" w:rsidRDefault="00201F52" w:rsidP="00F83A29">
      <w:pPr>
        <w:spacing w:line="360" w:lineRule="auto"/>
        <w:jc w:val="both"/>
        <w:rPr>
          <w:rFonts w:ascii="Arial" w:hAnsi="Arial" w:cs="Arial"/>
        </w:rPr>
      </w:pPr>
    </w:p>
    <w:sectPr w:rsidR="00201F52" w:rsidRPr="00F83A29" w:rsidSect="00F83A29">
      <w:pgSz w:w="11920" w:h="16840"/>
      <w:pgMar w:top="1440" w:right="1440" w:bottom="104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F3F97"/>
    <w:multiLevelType w:val="hybridMultilevel"/>
    <w:tmpl w:val="0980E4B6"/>
    <w:lvl w:ilvl="0" w:tplc="A88A688C">
      <w:start w:val="1"/>
      <w:numFmt w:val="decimal"/>
      <w:lvlText w:val="%1."/>
      <w:lvlJc w:val="left"/>
      <w:pPr>
        <w:ind w:left="2160" w:hanging="360"/>
      </w:pPr>
      <w:rPr>
        <w:rFonts w:ascii="Arial" w:eastAsia="Times New Roman" w:hAnsi="Arial" w:cs="Arial"/>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64"/>
    <w:rsid w:val="00201F52"/>
    <w:rsid w:val="00785264"/>
    <w:rsid w:val="00F83A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75F843B"/>
  <w15:docId w15:val="{E0193E70-881B-3B47-9926-C1BB079B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F5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01F52"/>
    <w:pPr>
      <w:ind w:left="720"/>
      <w:contextualSpacing/>
    </w:pPr>
  </w:style>
  <w:style w:type="paragraph" w:styleId="NormalWeb">
    <w:name w:val="Normal (Web)"/>
    <w:basedOn w:val="Normal"/>
    <w:uiPriority w:val="99"/>
    <w:semiHidden/>
    <w:unhideWhenUsed/>
    <w:rsid w:val="00201F52"/>
    <w:pPr>
      <w:spacing w:before="100" w:beforeAutospacing="1" w:after="100" w:afterAutospacing="1"/>
    </w:pPr>
  </w:style>
  <w:style w:type="character" w:styleId="Hyperlink">
    <w:name w:val="Hyperlink"/>
    <w:basedOn w:val="DefaultParagraphFont"/>
    <w:uiPriority w:val="99"/>
    <w:unhideWhenUsed/>
    <w:rsid w:val="00201F52"/>
    <w:rPr>
      <w:color w:val="0563C1" w:themeColor="hyperlink"/>
      <w:u w:val="single"/>
    </w:rPr>
  </w:style>
  <w:style w:type="character" w:styleId="UnresolvedMention">
    <w:name w:val="Unresolved Mention"/>
    <w:basedOn w:val="DefaultParagraphFont"/>
    <w:uiPriority w:val="99"/>
    <w:semiHidden/>
    <w:unhideWhenUsed/>
    <w:rsid w:val="0020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86751">
      <w:bodyDiv w:val="1"/>
      <w:marLeft w:val="0"/>
      <w:marRight w:val="0"/>
      <w:marTop w:val="0"/>
      <w:marBottom w:val="0"/>
      <w:divBdr>
        <w:top w:val="none" w:sz="0" w:space="0" w:color="auto"/>
        <w:left w:val="none" w:sz="0" w:space="0" w:color="auto"/>
        <w:bottom w:val="none" w:sz="0" w:space="0" w:color="auto"/>
        <w:right w:val="none" w:sz="0" w:space="0" w:color="auto"/>
      </w:divBdr>
    </w:div>
    <w:div w:id="100496135">
      <w:bodyDiv w:val="1"/>
      <w:marLeft w:val="0"/>
      <w:marRight w:val="0"/>
      <w:marTop w:val="0"/>
      <w:marBottom w:val="0"/>
      <w:divBdr>
        <w:top w:val="none" w:sz="0" w:space="0" w:color="auto"/>
        <w:left w:val="none" w:sz="0" w:space="0" w:color="auto"/>
        <w:bottom w:val="none" w:sz="0" w:space="0" w:color="auto"/>
        <w:right w:val="none" w:sz="0" w:space="0" w:color="auto"/>
      </w:divBdr>
    </w:div>
    <w:div w:id="121964738">
      <w:bodyDiv w:val="1"/>
      <w:marLeft w:val="0"/>
      <w:marRight w:val="0"/>
      <w:marTop w:val="0"/>
      <w:marBottom w:val="0"/>
      <w:divBdr>
        <w:top w:val="none" w:sz="0" w:space="0" w:color="auto"/>
        <w:left w:val="none" w:sz="0" w:space="0" w:color="auto"/>
        <w:bottom w:val="none" w:sz="0" w:space="0" w:color="auto"/>
        <w:right w:val="none" w:sz="0" w:space="0" w:color="auto"/>
      </w:divBdr>
    </w:div>
    <w:div w:id="144207822">
      <w:bodyDiv w:val="1"/>
      <w:marLeft w:val="0"/>
      <w:marRight w:val="0"/>
      <w:marTop w:val="0"/>
      <w:marBottom w:val="0"/>
      <w:divBdr>
        <w:top w:val="none" w:sz="0" w:space="0" w:color="auto"/>
        <w:left w:val="none" w:sz="0" w:space="0" w:color="auto"/>
        <w:bottom w:val="none" w:sz="0" w:space="0" w:color="auto"/>
        <w:right w:val="none" w:sz="0" w:space="0" w:color="auto"/>
      </w:divBdr>
    </w:div>
    <w:div w:id="235093206">
      <w:bodyDiv w:val="1"/>
      <w:marLeft w:val="0"/>
      <w:marRight w:val="0"/>
      <w:marTop w:val="0"/>
      <w:marBottom w:val="0"/>
      <w:divBdr>
        <w:top w:val="none" w:sz="0" w:space="0" w:color="auto"/>
        <w:left w:val="none" w:sz="0" w:space="0" w:color="auto"/>
        <w:bottom w:val="none" w:sz="0" w:space="0" w:color="auto"/>
        <w:right w:val="none" w:sz="0" w:space="0" w:color="auto"/>
      </w:divBdr>
    </w:div>
    <w:div w:id="354622144">
      <w:bodyDiv w:val="1"/>
      <w:marLeft w:val="0"/>
      <w:marRight w:val="0"/>
      <w:marTop w:val="0"/>
      <w:marBottom w:val="0"/>
      <w:divBdr>
        <w:top w:val="none" w:sz="0" w:space="0" w:color="auto"/>
        <w:left w:val="none" w:sz="0" w:space="0" w:color="auto"/>
        <w:bottom w:val="none" w:sz="0" w:space="0" w:color="auto"/>
        <w:right w:val="none" w:sz="0" w:space="0" w:color="auto"/>
      </w:divBdr>
    </w:div>
    <w:div w:id="431825102">
      <w:bodyDiv w:val="1"/>
      <w:marLeft w:val="0"/>
      <w:marRight w:val="0"/>
      <w:marTop w:val="0"/>
      <w:marBottom w:val="0"/>
      <w:divBdr>
        <w:top w:val="none" w:sz="0" w:space="0" w:color="auto"/>
        <w:left w:val="none" w:sz="0" w:space="0" w:color="auto"/>
        <w:bottom w:val="none" w:sz="0" w:space="0" w:color="auto"/>
        <w:right w:val="none" w:sz="0" w:space="0" w:color="auto"/>
      </w:divBdr>
    </w:div>
    <w:div w:id="464589361">
      <w:bodyDiv w:val="1"/>
      <w:marLeft w:val="0"/>
      <w:marRight w:val="0"/>
      <w:marTop w:val="0"/>
      <w:marBottom w:val="0"/>
      <w:divBdr>
        <w:top w:val="none" w:sz="0" w:space="0" w:color="auto"/>
        <w:left w:val="none" w:sz="0" w:space="0" w:color="auto"/>
        <w:bottom w:val="none" w:sz="0" w:space="0" w:color="auto"/>
        <w:right w:val="none" w:sz="0" w:space="0" w:color="auto"/>
      </w:divBdr>
    </w:div>
    <w:div w:id="502404623">
      <w:bodyDiv w:val="1"/>
      <w:marLeft w:val="0"/>
      <w:marRight w:val="0"/>
      <w:marTop w:val="0"/>
      <w:marBottom w:val="0"/>
      <w:divBdr>
        <w:top w:val="none" w:sz="0" w:space="0" w:color="auto"/>
        <w:left w:val="none" w:sz="0" w:space="0" w:color="auto"/>
        <w:bottom w:val="none" w:sz="0" w:space="0" w:color="auto"/>
        <w:right w:val="none" w:sz="0" w:space="0" w:color="auto"/>
      </w:divBdr>
    </w:div>
    <w:div w:id="521282995">
      <w:bodyDiv w:val="1"/>
      <w:marLeft w:val="0"/>
      <w:marRight w:val="0"/>
      <w:marTop w:val="0"/>
      <w:marBottom w:val="0"/>
      <w:divBdr>
        <w:top w:val="none" w:sz="0" w:space="0" w:color="auto"/>
        <w:left w:val="none" w:sz="0" w:space="0" w:color="auto"/>
        <w:bottom w:val="none" w:sz="0" w:space="0" w:color="auto"/>
        <w:right w:val="none" w:sz="0" w:space="0" w:color="auto"/>
      </w:divBdr>
    </w:div>
    <w:div w:id="595134020">
      <w:bodyDiv w:val="1"/>
      <w:marLeft w:val="0"/>
      <w:marRight w:val="0"/>
      <w:marTop w:val="0"/>
      <w:marBottom w:val="0"/>
      <w:divBdr>
        <w:top w:val="none" w:sz="0" w:space="0" w:color="auto"/>
        <w:left w:val="none" w:sz="0" w:space="0" w:color="auto"/>
        <w:bottom w:val="none" w:sz="0" w:space="0" w:color="auto"/>
        <w:right w:val="none" w:sz="0" w:space="0" w:color="auto"/>
      </w:divBdr>
    </w:div>
    <w:div w:id="627053835">
      <w:bodyDiv w:val="1"/>
      <w:marLeft w:val="0"/>
      <w:marRight w:val="0"/>
      <w:marTop w:val="0"/>
      <w:marBottom w:val="0"/>
      <w:divBdr>
        <w:top w:val="none" w:sz="0" w:space="0" w:color="auto"/>
        <w:left w:val="none" w:sz="0" w:space="0" w:color="auto"/>
        <w:bottom w:val="none" w:sz="0" w:space="0" w:color="auto"/>
        <w:right w:val="none" w:sz="0" w:space="0" w:color="auto"/>
      </w:divBdr>
    </w:div>
    <w:div w:id="643434589">
      <w:bodyDiv w:val="1"/>
      <w:marLeft w:val="0"/>
      <w:marRight w:val="0"/>
      <w:marTop w:val="0"/>
      <w:marBottom w:val="0"/>
      <w:divBdr>
        <w:top w:val="none" w:sz="0" w:space="0" w:color="auto"/>
        <w:left w:val="none" w:sz="0" w:space="0" w:color="auto"/>
        <w:bottom w:val="none" w:sz="0" w:space="0" w:color="auto"/>
        <w:right w:val="none" w:sz="0" w:space="0" w:color="auto"/>
      </w:divBdr>
    </w:div>
    <w:div w:id="649600308">
      <w:bodyDiv w:val="1"/>
      <w:marLeft w:val="0"/>
      <w:marRight w:val="0"/>
      <w:marTop w:val="0"/>
      <w:marBottom w:val="0"/>
      <w:divBdr>
        <w:top w:val="none" w:sz="0" w:space="0" w:color="auto"/>
        <w:left w:val="none" w:sz="0" w:space="0" w:color="auto"/>
        <w:bottom w:val="none" w:sz="0" w:space="0" w:color="auto"/>
        <w:right w:val="none" w:sz="0" w:space="0" w:color="auto"/>
      </w:divBdr>
    </w:div>
    <w:div w:id="667365566">
      <w:bodyDiv w:val="1"/>
      <w:marLeft w:val="0"/>
      <w:marRight w:val="0"/>
      <w:marTop w:val="0"/>
      <w:marBottom w:val="0"/>
      <w:divBdr>
        <w:top w:val="none" w:sz="0" w:space="0" w:color="auto"/>
        <w:left w:val="none" w:sz="0" w:space="0" w:color="auto"/>
        <w:bottom w:val="none" w:sz="0" w:space="0" w:color="auto"/>
        <w:right w:val="none" w:sz="0" w:space="0" w:color="auto"/>
      </w:divBdr>
    </w:div>
    <w:div w:id="728916729">
      <w:bodyDiv w:val="1"/>
      <w:marLeft w:val="0"/>
      <w:marRight w:val="0"/>
      <w:marTop w:val="0"/>
      <w:marBottom w:val="0"/>
      <w:divBdr>
        <w:top w:val="none" w:sz="0" w:space="0" w:color="auto"/>
        <w:left w:val="none" w:sz="0" w:space="0" w:color="auto"/>
        <w:bottom w:val="none" w:sz="0" w:space="0" w:color="auto"/>
        <w:right w:val="none" w:sz="0" w:space="0" w:color="auto"/>
      </w:divBdr>
    </w:div>
    <w:div w:id="748189767">
      <w:bodyDiv w:val="1"/>
      <w:marLeft w:val="0"/>
      <w:marRight w:val="0"/>
      <w:marTop w:val="0"/>
      <w:marBottom w:val="0"/>
      <w:divBdr>
        <w:top w:val="none" w:sz="0" w:space="0" w:color="auto"/>
        <w:left w:val="none" w:sz="0" w:space="0" w:color="auto"/>
        <w:bottom w:val="none" w:sz="0" w:space="0" w:color="auto"/>
        <w:right w:val="none" w:sz="0" w:space="0" w:color="auto"/>
      </w:divBdr>
    </w:div>
    <w:div w:id="786238283">
      <w:bodyDiv w:val="1"/>
      <w:marLeft w:val="0"/>
      <w:marRight w:val="0"/>
      <w:marTop w:val="0"/>
      <w:marBottom w:val="0"/>
      <w:divBdr>
        <w:top w:val="none" w:sz="0" w:space="0" w:color="auto"/>
        <w:left w:val="none" w:sz="0" w:space="0" w:color="auto"/>
        <w:bottom w:val="none" w:sz="0" w:space="0" w:color="auto"/>
        <w:right w:val="none" w:sz="0" w:space="0" w:color="auto"/>
      </w:divBdr>
    </w:div>
    <w:div w:id="857040348">
      <w:bodyDiv w:val="1"/>
      <w:marLeft w:val="0"/>
      <w:marRight w:val="0"/>
      <w:marTop w:val="0"/>
      <w:marBottom w:val="0"/>
      <w:divBdr>
        <w:top w:val="none" w:sz="0" w:space="0" w:color="auto"/>
        <w:left w:val="none" w:sz="0" w:space="0" w:color="auto"/>
        <w:bottom w:val="none" w:sz="0" w:space="0" w:color="auto"/>
        <w:right w:val="none" w:sz="0" w:space="0" w:color="auto"/>
      </w:divBdr>
    </w:div>
    <w:div w:id="862788647">
      <w:bodyDiv w:val="1"/>
      <w:marLeft w:val="0"/>
      <w:marRight w:val="0"/>
      <w:marTop w:val="0"/>
      <w:marBottom w:val="0"/>
      <w:divBdr>
        <w:top w:val="none" w:sz="0" w:space="0" w:color="auto"/>
        <w:left w:val="none" w:sz="0" w:space="0" w:color="auto"/>
        <w:bottom w:val="none" w:sz="0" w:space="0" w:color="auto"/>
        <w:right w:val="none" w:sz="0" w:space="0" w:color="auto"/>
      </w:divBdr>
    </w:div>
    <w:div w:id="879054508">
      <w:bodyDiv w:val="1"/>
      <w:marLeft w:val="0"/>
      <w:marRight w:val="0"/>
      <w:marTop w:val="0"/>
      <w:marBottom w:val="0"/>
      <w:divBdr>
        <w:top w:val="none" w:sz="0" w:space="0" w:color="auto"/>
        <w:left w:val="none" w:sz="0" w:space="0" w:color="auto"/>
        <w:bottom w:val="none" w:sz="0" w:space="0" w:color="auto"/>
        <w:right w:val="none" w:sz="0" w:space="0" w:color="auto"/>
      </w:divBdr>
    </w:div>
    <w:div w:id="885680431">
      <w:bodyDiv w:val="1"/>
      <w:marLeft w:val="0"/>
      <w:marRight w:val="0"/>
      <w:marTop w:val="0"/>
      <w:marBottom w:val="0"/>
      <w:divBdr>
        <w:top w:val="none" w:sz="0" w:space="0" w:color="auto"/>
        <w:left w:val="none" w:sz="0" w:space="0" w:color="auto"/>
        <w:bottom w:val="none" w:sz="0" w:space="0" w:color="auto"/>
        <w:right w:val="none" w:sz="0" w:space="0" w:color="auto"/>
      </w:divBdr>
    </w:div>
    <w:div w:id="892884423">
      <w:bodyDiv w:val="1"/>
      <w:marLeft w:val="0"/>
      <w:marRight w:val="0"/>
      <w:marTop w:val="0"/>
      <w:marBottom w:val="0"/>
      <w:divBdr>
        <w:top w:val="none" w:sz="0" w:space="0" w:color="auto"/>
        <w:left w:val="none" w:sz="0" w:space="0" w:color="auto"/>
        <w:bottom w:val="none" w:sz="0" w:space="0" w:color="auto"/>
        <w:right w:val="none" w:sz="0" w:space="0" w:color="auto"/>
      </w:divBdr>
    </w:div>
    <w:div w:id="937520813">
      <w:bodyDiv w:val="1"/>
      <w:marLeft w:val="0"/>
      <w:marRight w:val="0"/>
      <w:marTop w:val="0"/>
      <w:marBottom w:val="0"/>
      <w:divBdr>
        <w:top w:val="none" w:sz="0" w:space="0" w:color="auto"/>
        <w:left w:val="none" w:sz="0" w:space="0" w:color="auto"/>
        <w:bottom w:val="none" w:sz="0" w:space="0" w:color="auto"/>
        <w:right w:val="none" w:sz="0" w:space="0" w:color="auto"/>
      </w:divBdr>
    </w:div>
    <w:div w:id="1060248723">
      <w:bodyDiv w:val="1"/>
      <w:marLeft w:val="0"/>
      <w:marRight w:val="0"/>
      <w:marTop w:val="0"/>
      <w:marBottom w:val="0"/>
      <w:divBdr>
        <w:top w:val="none" w:sz="0" w:space="0" w:color="auto"/>
        <w:left w:val="none" w:sz="0" w:space="0" w:color="auto"/>
        <w:bottom w:val="none" w:sz="0" w:space="0" w:color="auto"/>
        <w:right w:val="none" w:sz="0" w:space="0" w:color="auto"/>
      </w:divBdr>
    </w:div>
    <w:div w:id="1082799574">
      <w:bodyDiv w:val="1"/>
      <w:marLeft w:val="0"/>
      <w:marRight w:val="0"/>
      <w:marTop w:val="0"/>
      <w:marBottom w:val="0"/>
      <w:divBdr>
        <w:top w:val="none" w:sz="0" w:space="0" w:color="auto"/>
        <w:left w:val="none" w:sz="0" w:space="0" w:color="auto"/>
        <w:bottom w:val="none" w:sz="0" w:space="0" w:color="auto"/>
        <w:right w:val="none" w:sz="0" w:space="0" w:color="auto"/>
      </w:divBdr>
    </w:div>
    <w:div w:id="1134955508">
      <w:bodyDiv w:val="1"/>
      <w:marLeft w:val="0"/>
      <w:marRight w:val="0"/>
      <w:marTop w:val="0"/>
      <w:marBottom w:val="0"/>
      <w:divBdr>
        <w:top w:val="none" w:sz="0" w:space="0" w:color="auto"/>
        <w:left w:val="none" w:sz="0" w:space="0" w:color="auto"/>
        <w:bottom w:val="none" w:sz="0" w:space="0" w:color="auto"/>
        <w:right w:val="none" w:sz="0" w:space="0" w:color="auto"/>
      </w:divBdr>
    </w:div>
    <w:div w:id="1139417024">
      <w:bodyDiv w:val="1"/>
      <w:marLeft w:val="0"/>
      <w:marRight w:val="0"/>
      <w:marTop w:val="0"/>
      <w:marBottom w:val="0"/>
      <w:divBdr>
        <w:top w:val="none" w:sz="0" w:space="0" w:color="auto"/>
        <w:left w:val="none" w:sz="0" w:space="0" w:color="auto"/>
        <w:bottom w:val="none" w:sz="0" w:space="0" w:color="auto"/>
        <w:right w:val="none" w:sz="0" w:space="0" w:color="auto"/>
      </w:divBdr>
    </w:div>
    <w:div w:id="1155141374">
      <w:bodyDiv w:val="1"/>
      <w:marLeft w:val="0"/>
      <w:marRight w:val="0"/>
      <w:marTop w:val="0"/>
      <w:marBottom w:val="0"/>
      <w:divBdr>
        <w:top w:val="none" w:sz="0" w:space="0" w:color="auto"/>
        <w:left w:val="none" w:sz="0" w:space="0" w:color="auto"/>
        <w:bottom w:val="none" w:sz="0" w:space="0" w:color="auto"/>
        <w:right w:val="none" w:sz="0" w:space="0" w:color="auto"/>
      </w:divBdr>
    </w:div>
    <w:div w:id="1161308122">
      <w:bodyDiv w:val="1"/>
      <w:marLeft w:val="0"/>
      <w:marRight w:val="0"/>
      <w:marTop w:val="0"/>
      <w:marBottom w:val="0"/>
      <w:divBdr>
        <w:top w:val="none" w:sz="0" w:space="0" w:color="auto"/>
        <w:left w:val="none" w:sz="0" w:space="0" w:color="auto"/>
        <w:bottom w:val="none" w:sz="0" w:space="0" w:color="auto"/>
        <w:right w:val="none" w:sz="0" w:space="0" w:color="auto"/>
      </w:divBdr>
    </w:div>
    <w:div w:id="1318075906">
      <w:bodyDiv w:val="1"/>
      <w:marLeft w:val="0"/>
      <w:marRight w:val="0"/>
      <w:marTop w:val="0"/>
      <w:marBottom w:val="0"/>
      <w:divBdr>
        <w:top w:val="none" w:sz="0" w:space="0" w:color="auto"/>
        <w:left w:val="none" w:sz="0" w:space="0" w:color="auto"/>
        <w:bottom w:val="none" w:sz="0" w:space="0" w:color="auto"/>
        <w:right w:val="none" w:sz="0" w:space="0" w:color="auto"/>
      </w:divBdr>
    </w:div>
    <w:div w:id="1365328888">
      <w:bodyDiv w:val="1"/>
      <w:marLeft w:val="0"/>
      <w:marRight w:val="0"/>
      <w:marTop w:val="0"/>
      <w:marBottom w:val="0"/>
      <w:divBdr>
        <w:top w:val="none" w:sz="0" w:space="0" w:color="auto"/>
        <w:left w:val="none" w:sz="0" w:space="0" w:color="auto"/>
        <w:bottom w:val="none" w:sz="0" w:space="0" w:color="auto"/>
        <w:right w:val="none" w:sz="0" w:space="0" w:color="auto"/>
      </w:divBdr>
    </w:div>
    <w:div w:id="1501000091">
      <w:bodyDiv w:val="1"/>
      <w:marLeft w:val="0"/>
      <w:marRight w:val="0"/>
      <w:marTop w:val="0"/>
      <w:marBottom w:val="0"/>
      <w:divBdr>
        <w:top w:val="none" w:sz="0" w:space="0" w:color="auto"/>
        <w:left w:val="none" w:sz="0" w:space="0" w:color="auto"/>
        <w:bottom w:val="none" w:sz="0" w:space="0" w:color="auto"/>
        <w:right w:val="none" w:sz="0" w:space="0" w:color="auto"/>
      </w:divBdr>
    </w:div>
    <w:div w:id="1510826931">
      <w:bodyDiv w:val="1"/>
      <w:marLeft w:val="0"/>
      <w:marRight w:val="0"/>
      <w:marTop w:val="0"/>
      <w:marBottom w:val="0"/>
      <w:divBdr>
        <w:top w:val="none" w:sz="0" w:space="0" w:color="auto"/>
        <w:left w:val="none" w:sz="0" w:space="0" w:color="auto"/>
        <w:bottom w:val="none" w:sz="0" w:space="0" w:color="auto"/>
        <w:right w:val="none" w:sz="0" w:space="0" w:color="auto"/>
      </w:divBdr>
    </w:div>
    <w:div w:id="1535535342">
      <w:bodyDiv w:val="1"/>
      <w:marLeft w:val="0"/>
      <w:marRight w:val="0"/>
      <w:marTop w:val="0"/>
      <w:marBottom w:val="0"/>
      <w:divBdr>
        <w:top w:val="none" w:sz="0" w:space="0" w:color="auto"/>
        <w:left w:val="none" w:sz="0" w:space="0" w:color="auto"/>
        <w:bottom w:val="none" w:sz="0" w:space="0" w:color="auto"/>
        <w:right w:val="none" w:sz="0" w:space="0" w:color="auto"/>
      </w:divBdr>
    </w:div>
    <w:div w:id="1608082104">
      <w:bodyDiv w:val="1"/>
      <w:marLeft w:val="0"/>
      <w:marRight w:val="0"/>
      <w:marTop w:val="0"/>
      <w:marBottom w:val="0"/>
      <w:divBdr>
        <w:top w:val="none" w:sz="0" w:space="0" w:color="auto"/>
        <w:left w:val="none" w:sz="0" w:space="0" w:color="auto"/>
        <w:bottom w:val="none" w:sz="0" w:space="0" w:color="auto"/>
        <w:right w:val="none" w:sz="0" w:space="0" w:color="auto"/>
      </w:divBdr>
    </w:div>
    <w:div w:id="1614745159">
      <w:bodyDiv w:val="1"/>
      <w:marLeft w:val="0"/>
      <w:marRight w:val="0"/>
      <w:marTop w:val="0"/>
      <w:marBottom w:val="0"/>
      <w:divBdr>
        <w:top w:val="none" w:sz="0" w:space="0" w:color="auto"/>
        <w:left w:val="none" w:sz="0" w:space="0" w:color="auto"/>
        <w:bottom w:val="none" w:sz="0" w:space="0" w:color="auto"/>
        <w:right w:val="none" w:sz="0" w:space="0" w:color="auto"/>
      </w:divBdr>
    </w:div>
    <w:div w:id="1663511313">
      <w:bodyDiv w:val="1"/>
      <w:marLeft w:val="0"/>
      <w:marRight w:val="0"/>
      <w:marTop w:val="0"/>
      <w:marBottom w:val="0"/>
      <w:divBdr>
        <w:top w:val="none" w:sz="0" w:space="0" w:color="auto"/>
        <w:left w:val="none" w:sz="0" w:space="0" w:color="auto"/>
        <w:bottom w:val="none" w:sz="0" w:space="0" w:color="auto"/>
        <w:right w:val="none" w:sz="0" w:space="0" w:color="auto"/>
      </w:divBdr>
    </w:div>
    <w:div w:id="1667585090">
      <w:bodyDiv w:val="1"/>
      <w:marLeft w:val="0"/>
      <w:marRight w:val="0"/>
      <w:marTop w:val="0"/>
      <w:marBottom w:val="0"/>
      <w:divBdr>
        <w:top w:val="none" w:sz="0" w:space="0" w:color="auto"/>
        <w:left w:val="none" w:sz="0" w:space="0" w:color="auto"/>
        <w:bottom w:val="none" w:sz="0" w:space="0" w:color="auto"/>
        <w:right w:val="none" w:sz="0" w:space="0" w:color="auto"/>
      </w:divBdr>
    </w:div>
    <w:div w:id="1676037110">
      <w:bodyDiv w:val="1"/>
      <w:marLeft w:val="0"/>
      <w:marRight w:val="0"/>
      <w:marTop w:val="0"/>
      <w:marBottom w:val="0"/>
      <w:divBdr>
        <w:top w:val="none" w:sz="0" w:space="0" w:color="auto"/>
        <w:left w:val="none" w:sz="0" w:space="0" w:color="auto"/>
        <w:bottom w:val="none" w:sz="0" w:space="0" w:color="auto"/>
        <w:right w:val="none" w:sz="0" w:space="0" w:color="auto"/>
      </w:divBdr>
    </w:div>
    <w:div w:id="1700426872">
      <w:bodyDiv w:val="1"/>
      <w:marLeft w:val="0"/>
      <w:marRight w:val="0"/>
      <w:marTop w:val="0"/>
      <w:marBottom w:val="0"/>
      <w:divBdr>
        <w:top w:val="none" w:sz="0" w:space="0" w:color="auto"/>
        <w:left w:val="none" w:sz="0" w:space="0" w:color="auto"/>
        <w:bottom w:val="none" w:sz="0" w:space="0" w:color="auto"/>
        <w:right w:val="none" w:sz="0" w:space="0" w:color="auto"/>
      </w:divBdr>
    </w:div>
    <w:div w:id="1786197040">
      <w:bodyDiv w:val="1"/>
      <w:marLeft w:val="0"/>
      <w:marRight w:val="0"/>
      <w:marTop w:val="0"/>
      <w:marBottom w:val="0"/>
      <w:divBdr>
        <w:top w:val="none" w:sz="0" w:space="0" w:color="auto"/>
        <w:left w:val="none" w:sz="0" w:space="0" w:color="auto"/>
        <w:bottom w:val="none" w:sz="0" w:space="0" w:color="auto"/>
        <w:right w:val="none" w:sz="0" w:space="0" w:color="auto"/>
      </w:divBdr>
    </w:div>
    <w:div w:id="1940290350">
      <w:bodyDiv w:val="1"/>
      <w:marLeft w:val="0"/>
      <w:marRight w:val="0"/>
      <w:marTop w:val="0"/>
      <w:marBottom w:val="0"/>
      <w:divBdr>
        <w:top w:val="none" w:sz="0" w:space="0" w:color="auto"/>
        <w:left w:val="none" w:sz="0" w:space="0" w:color="auto"/>
        <w:bottom w:val="none" w:sz="0" w:space="0" w:color="auto"/>
        <w:right w:val="none" w:sz="0" w:space="0" w:color="auto"/>
      </w:divBdr>
    </w:div>
    <w:div w:id="2109888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examinations.ie/exammaterialarchiv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jct.ie/l2lp/key_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cca.ie/media/5062/updated-guidelines-2021_en.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curriculumonline.ie/Junior-Cycle/" TargetMode="External"/><Relationship Id="rId4" Type="http://schemas.openxmlformats.org/officeDocument/2006/relationships/webSettings" Target="webSettings.xml"/><Relationship Id="rId9" Type="http://schemas.openxmlformats.org/officeDocument/2006/relationships/hyperlink" Target="https://ncca.ie/media/3249/framework-for-junior-cycle-2015-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1896</Words>
  <Characters>10809</Characters>
  <Application>Microsoft Office Word</Application>
  <DocSecurity>0</DocSecurity>
  <Lines>90</Lines>
  <Paragraphs>25</Paragraphs>
  <ScaleCrop>false</ScaleCrop>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cover sheet.docx</dc:title>
  <dc:subject/>
  <dc:creator>Eimear Rourke</dc:creator>
  <cp:keywords/>
  <cp:lastModifiedBy>Eimear Rourke</cp:lastModifiedBy>
  <cp:revision>3</cp:revision>
  <dcterms:created xsi:type="dcterms:W3CDTF">2024-01-08T00:03:00Z</dcterms:created>
  <dcterms:modified xsi:type="dcterms:W3CDTF">2024-01-08T12:00:00Z</dcterms:modified>
</cp:coreProperties>
</file>